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5A0976CA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F641A4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617C34C0" w14:textId="50A24F57" w:rsidR="001A50ED" w:rsidRDefault="00B347B1" w:rsidP="003848D8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1: </w:t>
            </w:r>
            <w:r w:rsidR="003848D8">
              <w:rPr>
                <w:b/>
              </w:rPr>
              <w:t>Divisibilidad. Números Enteros.</w:t>
            </w:r>
          </w:p>
          <w:p w14:paraId="75CF8002" w14:textId="77777777" w:rsidR="003848D8" w:rsidRDefault="003848D8" w:rsidP="003848D8">
            <w:pPr>
              <w:pStyle w:val="Sinespaciado1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32C4A">
              <w:rPr>
                <w:rFonts w:cs="Calibri"/>
                <w:sz w:val="24"/>
                <w:szCs w:val="24"/>
              </w:rPr>
              <w:t xml:space="preserve">Divisibilidad de los números naturales. Criterios de divisibilidad. </w:t>
            </w:r>
          </w:p>
          <w:p w14:paraId="7D31E2F7" w14:textId="77777777" w:rsidR="003848D8" w:rsidRDefault="003848D8" w:rsidP="003848D8">
            <w:pPr>
              <w:pStyle w:val="Sinespaciado1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 xml:space="preserve">Números primos y compuestos. Descomposición de un número en factores primos. </w:t>
            </w:r>
          </w:p>
          <w:p w14:paraId="0B933954" w14:textId="77777777" w:rsidR="003848D8" w:rsidRDefault="003848D8" w:rsidP="003848D8">
            <w:pPr>
              <w:pStyle w:val="Sinespaciado1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>Múltiplos y divisores comunes a varios números. Máximo común divisor y mínimo común múltiplo de dos o más números naturales.</w:t>
            </w:r>
          </w:p>
          <w:p w14:paraId="68BB2B35" w14:textId="77777777" w:rsidR="003848D8" w:rsidRDefault="003848D8" w:rsidP="003848D8">
            <w:pPr>
              <w:pStyle w:val="Sinespaciado1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  <w:lang w:eastAsia="es-ES"/>
              </w:rPr>
              <w:t xml:space="preserve">Números enteros. Representación, ordenación en la recta numérica y operaciones. </w:t>
            </w:r>
          </w:p>
          <w:p w14:paraId="278357AC" w14:textId="5AE6F112" w:rsidR="003848D8" w:rsidRPr="003848D8" w:rsidRDefault="003848D8" w:rsidP="003848D8">
            <w:pPr>
              <w:pStyle w:val="Sinespaciado1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>Jerarquía de las operaciones.</w:t>
            </w:r>
          </w:p>
          <w:p w14:paraId="74C7230B" w14:textId="2B3C717C" w:rsidR="003848D8" w:rsidRPr="00332C4A" w:rsidRDefault="003848D8" w:rsidP="003848D8">
            <w:pPr>
              <w:pStyle w:val="Sinespaciado1"/>
              <w:rPr>
                <w:rFonts w:cs="Calibri"/>
                <w:sz w:val="24"/>
                <w:szCs w:val="24"/>
              </w:rPr>
            </w:pPr>
          </w:p>
          <w:p w14:paraId="7E0F44D1" w14:textId="204D87E2" w:rsidR="003848D8" w:rsidRDefault="003848D8" w:rsidP="003848D8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2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Fracciones y Decimales.</w:t>
            </w:r>
          </w:p>
          <w:p w14:paraId="52B3021C" w14:textId="77777777" w:rsidR="003848D8" w:rsidRDefault="003848D8" w:rsidP="003848D8">
            <w:pPr>
              <w:pStyle w:val="Sinespaciado1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332C4A">
              <w:rPr>
                <w:rFonts w:cs="Calibri"/>
                <w:sz w:val="24"/>
                <w:szCs w:val="24"/>
              </w:rPr>
              <w:t xml:space="preserve">Fracciones en entornos cotidianos. Fracciones equivalentes. Comparación de fracciones. </w:t>
            </w:r>
          </w:p>
          <w:p w14:paraId="766C7ECF" w14:textId="77777777" w:rsidR="003848D8" w:rsidRDefault="003848D8" w:rsidP="003848D8">
            <w:pPr>
              <w:pStyle w:val="Sinespaciado1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 xml:space="preserve">Representación, ordenación y operaciones. </w:t>
            </w:r>
          </w:p>
          <w:p w14:paraId="44425A51" w14:textId="77777777" w:rsidR="003848D8" w:rsidRDefault="003848D8" w:rsidP="003848D8">
            <w:pPr>
              <w:pStyle w:val="Sinespaciado1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 xml:space="preserve">Números decimales. Representación, ordenación y operaciones. </w:t>
            </w:r>
          </w:p>
          <w:p w14:paraId="47AA80BF" w14:textId="77777777" w:rsidR="003848D8" w:rsidRDefault="003848D8" w:rsidP="003848D8">
            <w:pPr>
              <w:pStyle w:val="Sinespaciado1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 xml:space="preserve">Relación entre fracciones y decimales. Conversión y operaciones. </w:t>
            </w:r>
          </w:p>
          <w:p w14:paraId="269127A8" w14:textId="66DD0234" w:rsidR="003848D8" w:rsidRPr="003848D8" w:rsidRDefault="003848D8" w:rsidP="003848D8">
            <w:pPr>
              <w:pStyle w:val="Sinespaciado1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3848D8">
              <w:rPr>
                <w:rFonts w:cs="Calibri"/>
                <w:sz w:val="24"/>
                <w:szCs w:val="24"/>
              </w:rPr>
              <w:t>Jerarquía de las operaciones.</w:t>
            </w:r>
          </w:p>
          <w:p w14:paraId="5962B142" w14:textId="5146EB26" w:rsidR="003848D8" w:rsidRDefault="003848D8" w:rsidP="003848D8">
            <w:pPr>
              <w:jc w:val="both"/>
              <w:rPr>
                <w:b/>
              </w:rPr>
            </w:pPr>
          </w:p>
          <w:p w14:paraId="35972C40" w14:textId="406BA68C" w:rsidR="00621DAE" w:rsidRDefault="00621DAE" w:rsidP="00621DAE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3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Potencias y Raíces.</w:t>
            </w:r>
          </w:p>
          <w:p w14:paraId="0FA7ED6D" w14:textId="77777777" w:rsidR="00621DAE" w:rsidRDefault="00621DAE" w:rsidP="00621DAE">
            <w:pPr>
              <w:pStyle w:val="Sinespaciado1"/>
              <w:numPr>
                <w:ilvl w:val="0"/>
                <w:numId w:val="12"/>
              </w:numPr>
              <w:ind w:left="714" w:hanging="357"/>
              <w:rPr>
                <w:rFonts w:cs="Calibri"/>
                <w:sz w:val="24"/>
                <w:szCs w:val="24"/>
              </w:rPr>
            </w:pPr>
            <w:r w:rsidRPr="00332C4A">
              <w:rPr>
                <w:rFonts w:cs="Calibri"/>
                <w:sz w:val="24"/>
                <w:szCs w:val="24"/>
              </w:rPr>
              <w:t xml:space="preserve">Potencias de números enteros y fraccionarios con exponente natural. Operaciones. </w:t>
            </w:r>
          </w:p>
          <w:p w14:paraId="10810316" w14:textId="77777777" w:rsidR="00621DAE" w:rsidRDefault="00621DAE" w:rsidP="00621DAE">
            <w:pPr>
              <w:pStyle w:val="Sinespaciado1"/>
              <w:numPr>
                <w:ilvl w:val="0"/>
                <w:numId w:val="12"/>
              </w:numPr>
              <w:ind w:left="714" w:hanging="357"/>
              <w:rPr>
                <w:rFonts w:cs="Calibri"/>
                <w:sz w:val="24"/>
                <w:szCs w:val="24"/>
              </w:rPr>
            </w:pPr>
            <w:r w:rsidRPr="00621DAE">
              <w:rPr>
                <w:rFonts w:cs="Calibri"/>
                <w:sz w:val="24"/>
                <w:szCs w:val="24"/>
              </w:rPr>
              <w:t xml:space="preserve">Potencias de base 10. Utilización de la notación científica para representar números grandes. </w:t>
            </w:r>
          </w:p>
          <w:p w14:paraId="719CCDDE" w14:textId="77777777" w:rsidR="00621DAE" w:rsidRDefault="00621DAE" w:rsidP="00621DAE">
            <w:pPr>
              <w:pStyle w:val="Sinespaciado1"/>
              <w:numPr>
                <w:ilvl w:val="0"/>
                <w:numId w:val="12"/>
              </w:numPr>
              <w:ind w:left="714" w:hanging="357"/>
              <w:rPr>
                <w:rFonts w:cs="Calibri"/>
                <w:sz w:val="24"/>
                <w:szCs w:val="24"/>
              </w:rPr>
            </w:pPr>
            <w:r w:rsidRPr="00621DAE">
              <w:rPr>
                <w:rFonts w:cs="Calibri"/>
                <w:sz w:val="24"/>
                <w:szCs w:val="24"/>
              </w:rPr>
              <w:t xml:space="preserve">Cuadrados perfectos. </w:t>
            </w:r>
          </w:p>
          <w:p w14:paraId="59A00C5B" w14:textId="2792AB58" w:rsidR="00621DAE" w:rsidRDefault="00621DAE" w:rsidP="00621DAE">
            <w:pPr>
              <w:pStyle w:val="Sinespaciado1"/>
              <w:numPr>
                <w:ilvl w:val="0"/>
                <w:numId w:val="12"/>
              </w:numPr>
              <w:ind w:left="714" w:hanging="357"/>
              <w:rPr>
                <w:rFonts w:cs="Calibri"/>
                <w:sz w:val="24"/>
                <w:szCs w:val="24"/>
              </w:rPr>
            </w:pPr>
            <w:r w:rsidRPr="00621DAE">
              <w:rPr>
                <w:rFonts w:cs="Calibri"/>
                <w:sz w:val="24"/>
                <w:szCs w:val="24"/>
              </w:rPr>
              <w:t>Jerarquía de las operaciones.</w:t>
            </w:r>
          </w:p>
          <w:p w14:paraId="40C425D0" w14:textId="77777777" w:rsidR="00621DAE" w:rsidRPr="00621DAE" w:rsidRDefault="00621DAE" w:rsidP="00621DAE">
            <w:pPr>
              <w:pStyle w:val="Sinespaciado1"/>
              <w:rPr>
                <w:rFonts w:cs="Calibri"/>
                <w:sz w:val="24"/>
                <w:szCs w:val="24"/>
              </w:rPr>
            </w:pPr>
          </w:p>
          <w:p w14:paraId="4469DEC6" w14:textId="1CDAEE66" w:rsidR="00621DAE" w:rsidRDefault="00621DAE" w:rsidP="00621DAE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4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P</w:t>
            </w:r>
            <w:r w:rsidR="00ED33B6">
              <w:rPr>
                <w:b/>
              </w:rPr>
              <w:t>roporcionalidad</w:t>
            </w:r>
            <w:r>
              <w:rPr>
                <w:b/>
              </w:rPr>
              <w:t>.</w:t>
            </w:r>
          </w:p>
          <w:p w14:paraId="5DE2F3CA" w14:textId="77777777" w:rsidR="00ED33B6" w:rsidRDefault="00ED33B6" w:rsidP="00ED33B6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ED33B6">
              <w:rPr>
                <w:rFonts w:cs="Calibri"/>
                <w:sz w:val="24"/>
                <w:szCs w:val="24"/>
              </w:rPr>
              <w:t>Cálculos con porcentajes. Aumentos y disminuciones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D33B6">
              <w:rPr>
                <w:rFonts w:cs="Calibri"/>
                <w:sz w:val="24"/>
                <w:szCs w:val="24"/>
              </w:rPr>
              <w:t>porcentuales.</w:t>
            </w:r>
          </w:p>
          <w:p w14:paraId="59CB79AE" w14:textId="77777777" w:rsidR="00ED33B6" w:rsidRDefault="00ED33B6" w:rsidP="00ED33B6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ED33B6">
              <w:rPr>
                <w:rFonts w:cs="Calibri"/>
                <w:sz w:val="24"/>
                <w:szCs w:val="24"/>
              </w:rPr>
              <w:t>Razón y proporción. Magnitudes directa e inversamente proporcionales. Constante de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D33B6">
              <w:rPr>
                <w:rFonts w:cs="Calibri"/>
                <w:sz w:val="24"/>
                <w:szCs w:val="24"/>
              </w:rPr>
              <w:t>proporcionalidad.</w:t>
            </w:r>
          </w:p>
          <w:p w14:paraId="66503EB6" w14:textId="1C20A3BA" w:rsidR="00ED33B6" w:rsidRPr="00ED33B6" w:rsidRDefault="00ED33B6" w:rsidP="00ED33B6">
            <w:pPr>
              <w:pStyle w:val="Prrafodelista"/>
              <w:numPr>
                <w:ilvl w:val="0"/>
                <w:numId w:val="13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ED33B6">
              <w:rPr>
                <w:rFonts w:cs="Calibri"/>
                <w:sz w:val="24"/>
                <w:szCs w:val="24"/>
              </w:rPr>
              <w:t>Resolución de problemas en los que intervenga la proporcionalidad directa o inversa 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D33B6">
              <w:rPr>
                <w:rFonts w:cs="Calibri"/>
                <w:sz w:val="24"/>
                <w:szCs w:val="24"/>
              </w:rPr>
              <w:t>variaciones porcentuales.</w:t>
            </w:r>
          </w:p>
          <w:p w14:paraId="7CE10F53" w14:textId="77777777" w:rsidR="00621DAE" w:rsidRDefault="00621DAE" w:rsidP="00621DAE">
            <w:pPr>
              <w:jc w:val="both"/>
              <w:rPr>
                <w:b/>
              </w:rPr>
            </w:pPr>
          </w:p>
          <w:p w14:paraId="2A553AC2" w14:textId="0C2651DB" w:rsidR="006B18EC" w:rsidRDefault="006B18EC" w:rsidP="006B18EC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5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Expresiones Algebraicas.</w:t>
            </w:r>
          </w:p>
          <w:p w14:paraId="18453308" w14:textId="77777777" w:rsidR="006B18EC" w:rsidRDefault="006B18EC" w:rsidP="006B18EC">
            <w:pPr>
              <w:pStyle w:val="Sinespaciado1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500C95">
              <w:rPr>
                <w:rFonts w:cs="Calibri"/>
                <w:sz w:val="24"/>
                <w:szCs w:val="24"/>
              </w:rPr>
              <w:t>Iniciación al lenguaje algebraico.</w:t>
            </w:r>
          </w:p>
          <w:p w14:paraId="20BF2430" w14:textId="77777777" w:rsidR="006B18EC" w:rsidRDefault="006B18EC" w:rsidP="006B18EC">
            <w:pPr>
              <w:pStyle w:val="Sinespaciado1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6B18EC">
              <w:rPr>
                <w:rFonts w:cs="Calibri"/>
                <w:sz w:val="24"/>
                <w:szCs w:val="24"/>
              </w:rPr>
              <w:t xml:space="preserve">Traducción de expresiones del lenguaje cotidiano, que representen situaciones reales, al algebraico y viceversa. </w:t>
            </w:r>
          </w:p>
          <w:p w14:paraId="18CB8DF0" w14:textId="77777777" w:rsidR="006B18EC" w:rsidRDefault="006B18EC" w:rsidP="006B18EC">
            <w:pPr>
              <w:pStyle w:val="Sinespaciado1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6B18EC">
              <w:rPr>
                <w:rFonts w:cs="Calibri"/>
                <w:sz w:val="24"/>
                <w:szCs w:val="24"/>
              </w:rPr>
              <w:t xml:space="preserve">Operaciones con expresiones algebraicas sencillas. Transformación y equivalencias. </w:t>
            </w:r>
          </w:p>
          <w:p w14:paraId="351EF987" w14:textId="5FDC12D6" w:rsidR="006B18EC" w:rsidRPr="006B18EC" w:rsidRDefault="006B18EC" w:rsidP="006B18EC">
            <w:pPr>
              <w:pStyle w:val="Sinespaciado1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6B18EC">
              <w:rPr>
                <w:rFonts w:cs="Calibri"/>
                <w:sz w:val="24"/>
                <w:szCs w:val="24"/>
              </w:rPr>
              <w:t>Identidades. Operaciones con polinomios en casos sencillos.</w:t>
            </w:r>
          </w:p>
          <w:p w14:paraId="28B7FDFA" w14:textId="77777777" w:rsidR="00621DAE" w:rsidRDefault="00621DAE" w:rsidP="003848D8">
            <w:pPr>
              <w:jc w:val="both"/>
              <w:rPr>
                <w:b/>
              </w:rPr>
            </w:pPr>
          </w:p>
          <w:p w14:paraId="077BACD0" w14:textId="58CB74E1" w:rsidR="00297AFA" w:rsidRDefault="00297AFA" w:rsidP="00297AFA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6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Ecuaciones.</w:t>
            </w:r>
          </w:p>
          <w:p w14:paraId="075990CF" w14:textId="77777777" w:rsidR="00297AFA" w:rsidRDefault="00297AFA" w:rsidP="00297AFA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cs="Calibri"/>
                <w:sz w:val="24"/>
                <w:szCs w:val="24"/>
              </w:rPr>
            </w:pPr>
            <w:r w:rsidRPr="00297AFA">
              <w:rPr>
                <w:rFonts w:cs="Calibri"/>
                <w:sz w:val="24"/>
                <w:szCs w:val="24"/>
              </w:rPr>
              <w:t xml:space="preserve">Ecuaciones de primer </w:t>
            </w:r>
            <w:r>
              <w:rPr>
                <w:rFonts w:cs="Calibri"/>
                <w:sz w:val="24"/>
                <w:szCs w:val="24"/>
              </w:rPr>
              <w:t xml:space="preserve">y segundo </w:t>
            </w:r>
            <w:r w:rsidRPr="00297AFA">
              <w:rPr>
                <w:rFonts w:cs="Calibri"/>
                <w:sz w:val="24"/>
                <w:szCs w:val="24"/>
              </w:rPr>
              <w:t>grado con una incógnita. Resolución.</w:t>
            </w:r>
          </w:p>
          <w:p w14:paraId="104FCC95" w14:textId="232B2EA5" w:rsidR="00297AFA" w:rsidRDefault="00297AFA" w:rsidP="00297AFA">
            <w:pPr>
              <w:pStyle w:val="Prrafodelista"/>
              <w:numPr>
                <w:ilvl w:val="0"/>
                <w:numId w:val="15"/>
              </w:numPr>
              <w:spacing w:before="40" w:after="40"/>
              <w:rPr>
                <w:rFonts w:cs="Calibri"/>
                <w:sz w:val="24"/>
                <w:szCs w:val="24"/>
              </w:rPr>
            </w:pPr>
            <w:r w:rsidRPr="00297AFA">
              <w:rPr>
                <w:rFonts w:cs="Calibri"/>
                <w:sz w:val="24"/>
                <w:szCs w:val="24"/>
              </w:rPr>
              <w:t>Resolución de problemas</w:t>
            </w:r>
            <w:r>
              <w:rPr>
                <w:rFonts w:cs="Calibri"/>
                <w:sz w:val="24"/>
                <w:szCs w:val="24"/>
              </w:rPr>
              <w:t xml:space="preserve"> sencillos</w:t>
            </w:r>
            <w:r w:rsidRPr="00297AFA">
              <w:rPr>
                <w:rFonts w:cs="Calibri"/>
                <w:sz w:val="24"/>
                <w:szCs w:val="24"/>
              </w:rPr>
              <w:t>.</w:t>
            </w:r>
          </w:p>
          <w:p w14:paraId="056AF6B0" w14:textId="77777777" w:rsidR="00CF0F28" w:rsidRDefault="00CF0F28" w:rsidP="00CF0F28">
            <w:pPr>
              <w:jc w:val="both"/>
              <w:rPr>
                <w:b/>
              </w:rPr>
            </w:pPr>
          </w:p>
          <w:p w14:paraId="70F02731" w14:textId="74D3C349" w:rsidR="00CF0F28" w:rsidRDefault="00CF0F28" w:rsidP="00CF0F28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7</w:t>
            </w:r>
            <w:r w:rsidRPr="00B347B1">
              <w:rPr>
                <w:b/>
              </w:rPr>
              <w:t xml:space="preserve">: </w:t>
            </w:r>
            <w:r>
              <w:rPr>
                <w:b/>
              </w:rPr>
              <w:t>Funciones.</w:t>
            </w:r>
          </w:p>
          <w:p w14:paraId="732962EF" w14:textId="77777777" w:rsidR="00CF0F28" w:rsidRDefault="00CF0F28" w:rsidP="00CF0F28">
            <w:pPr>
              <w:pStyle w:val="Prrafodelista"/>
              <w:numPr>
                <w:ilvl w:val="0"/>
                <w:numId w:val="16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CF0F28">
              <w:rPr>
                <w:rFonts w:cs="Calibri"/>
                <w:sz w:val="24"/>
                <w:szCs w:val="24"/>
              </w:rPr>
              <w:t xml:space="preserve">Coordenadas cartesianas: representación e identificación de puntos en un sistema de ejes coordenados. </w:t>
            </w:r>
          </w:p>
          <w:p w14:paraId="647CD34A" w14:textId="77777777" w:rsidR="00CF0F28" w:rsidRDefault="00CF0F28" w:rsidP="00CF0F28">
            <w:pPr>
              <w:pStyle w:val="Prrafodelista"/>
              <w:numPr>
                <w:ilvl w:val="0"/>
                <w:numId w:val="16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CF0F28">
              <w:rPr>
                <w:rFonts w:cs="Calibri"/>
                <w:sz w:val="24"/>
                <w:szCs w:val="24"/>
              </w:rPr>
              <w:t xml:space="preserve">El concepto de función: variable dependiente e independiente. </w:t>
            </w:r>
          </w:p>
          <w:p w14:paraId="3F06E93C" w14:textId="77777777" w:rsidR="00CF0F28" w:rsidRDefault="00CF0F28" w:rsidP="00CF0F28">
            <w:pPr>
              <w:pStyle w:val="Prrafodelista"/>
              <w:numPr>
                <w:ilvl w:val="0"/>
                <w:numId w:val="16"/>
              </w:numPr>
              <w:spacing w:before="120"/>
              <w:rPr>
                <w:rFonts w:cs="Calibri"/>
                <w:sz w:val="24"/>
                <w:szCs w:val="24"/>
              </w:rPr>
            </w:pPr>
            <w:r w:rsidRPr="00CF0F28">
              <w:rPr>
                <w:rFonts w:cs="Calibri"/>
                <w:sz w:val="24"/>
                <w:szCs w:val="24"/>
              </w:rPr>
              <w:t>Formas de presentación (lenguaje habitual, tabla, gráfica, fórmula).</w:t>
            </w:r>
          </w:p>
          <w:p w14:paraId="4841CB3D" w14:textId="2A481725" w:rsidR="00CF0F28" w:rsidRPr="00DF4CBA" w:rsidRDefault="00CF0F28" w:rsidP="00CF0F28">
            <w:pPr>
              <w:pStyle w:val="Prrafodelista"/>
              <w:numPr>
                <w:ilvl w:val="0"/>
                <w:numId w:val="16"/>
              </w:num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Características de las funciones: c</w:t>
            </w:r>
            <w:r w:rsidRPr="00CF0F28">
              <w:rPr>
                <w:rFonts w:cs="Calibri"/>
                <w:color w:val="000000"/>
                <w:sz w:val="24"/>
                <w:szCs w:val="24"/>
              </w:rPr>
              <w:t>recimiento y decrecimiento</w:t>
            </w:r>
            <w:r>
              <w:rPr>
                <w:rFonts w:cs="Calibri"/>
                <w:color w:val="000000"/>
                <w:sz w:val="24"/>
                <w:szCs w:val="24"/>
              </w:rPr>
              <w:t>, c</w:t>
            </w:r>
            <w:r w:rsidRPr="00CF0F28">
              <w:rPr>
                <w:rFonts w:cs="Calibri"/>
                <w:color w:val="000000"/>
                <w:sz w:val="24"/>
                <w:szCs w:val="24"/>
              </w:rPr>
              <w:t>ontinuidad y discontinuidad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CF0F28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c</w:t>
            </w:r>
            <w:r w:rsidRPr="00CF0F28">
              <w:rPr>
                <w:rFonts w:cs="Calibri"/>
                <w:color w:val="000000"/>
                <w:sz w:val="24"/>
                <w:szCs w:val="24"/>
              </w:rPr>
              <w:t>ortes con los ejes</w:t>
            </w:r>
            <w:r>
              <w:rPr>
                <w:rFonts w:cs="Calibri"/>
                <w:color w:val="000000"/>
                <w:sz w:val="24"/>
                <w:szCs w:val="24"/>
              </w:rPr>
              <w:t>, m</w:t>
            </w:r>
            <w:r w:rsidRPr="00CF0F28">
              <w:rPr>
                <w:rFonts w:cs="Calibri"/>
                <w:color w:val="000000"/>
                <w:sz w:val="24"/>
                <w:szCs w:val="24"/>
              </w:rPr>
              <w:t xml:space="preserve">áximos y mínimos relativos. </w:t>
            </w:r>
          </w:p>
          <w:p w14:paraId="2AACBE42" w14:textId="77777777" w:rsidR="00DF4CBA" w:rsidRPr="00CF0F28" w:rsidRDefault="00DF4CBA" w:rsidP="00DF4CBA">
            <w:pPr>
              <w:pStyle w:val="Prrafodelista"/>
              <w:spacing w:before="120"/>
              <w:rPr>
                <w:rFonts w:cs="Calibri"/>
                <w:sz w:val="24"/>
                <w:szCs w:val="24"/>
              </w:rPr>
            </w:pPr>
          </w:p>
          <w:p w14:paraId="269B2E33" w14:textId="0065437E" w:rsidR="00DF4CBA" w:rsidRDefault="00DF4CBA" w:rsidP="00DF4CBA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8</w:t>
            </w:r>
            <w:r w:rsidRPr="00B347B1">
              <w:rPr>
                <w:b/>
              </w:rPr>
              <w:t>:</w:t>
            </w:r>
            <w:r>
              <w:rPr>
                <w:b/>
              </w:rPr>
              <w:t xml:space="preserve"> Medidas. Teorema de Pitágoras.</w:t>
            </w:r>
          </w:p>
          <w:p w14:paraId="52F0DDD0" w14:textId="77777777" w:rsidR="00DF4CBA" w:rsidRDefault="00DF4CBA" w:rsidP="00DF4CBA">
            <w:pPr>
              <w:pStyle w:val="Prrafodelista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DF4CBA">
              <w:rPr>
                <w:rFonts w:cs="Calibri"/>
                <w:sz w:val="24"/>
                <w:szCs w:val="24"/>
              </w:rPr>
              <w:t>Medida y cálculo de ángulos de figuras planas.</w:t>
            </w:r>
          </w:p>
          <w:p w14:paraId="47DAD94B" w14:textId="7B83859B" w:rsidR="00DF4CBA" w:rsidRDefault="00DF4CBA" w:rsidP="00DF4CBA">
            <w:pPr>
              <w:pStyle w:val="Prrafodelista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DF4CBA">
              <w:rPr>
                <w:rFonts w:cs="Calibri"/>
                <w:sz w:val="24"/>
                <w:szCs w:val="24"/>
              </w:rPr>
              <w:t>El teorema de Pitágoras. Justificación geométrica y aplicaciones.</w:t>
            </w:r>
          </w:p>
          <w:p w14:paraId="7FA98C08" w14:textId="77777777" w:rsidR="007673DA" w:rsidRPr="00DF4CBA" w:rsidRDefault="007673DA" w:rsidP="007673DA">
            <w:pPr>
              <w:pStyle w:val="Prrafodelista"/>
              <w:rPr>
                <w:rFonts w:cs="Calibri"/>
                <w:sz w:val="24"/>
                <w:szCs w:val="24"/>
              </w:rPr>
            </w:pPr>
          </w:p>
          <w:p w14:paraId="0A01A0D3" w14:textId="53AC136B" w:rsidR="007673DA" w:rsidRDefault="007673DA" w:rsidP="007673DA">
            <w:pPr>
              <w:jc w:val="both"/>
              <w:rPr>
                <w:b/>
              </w:rPr>
            </w:pPr>
            <w:r w:rsidRPr="00B347B1">
              <w:rPr>
                <w:b/>
              </w:rPr>
              <w:t xml:space="preserve">Unidad </w:t>
            </w:r>
            <w:r>
              <w:rPr>
                <w:b/>
              </w:rPr>
              <w:t>9</w:t>
            </w:r>
            <w:r w:rsidRPr="00B347B1">
              <w:rPr>
                <w:b/>
              </w:rPr>
              <w:t>:</w:t>
            </w:r>
            <w:r>
              <w:rPr>
                <w:b/>
              </w:rPr>
              <w:t xml:space="preserve"> Medidas. Semejanza.</w:t>
            </w:r>
          </w:p>
          <w:p w14:paraId="5B2CCDAC" w14:textId="77777777" w:rsidR="007673DA" w:rsidRPr="007673DA" w:rsidRDefault="007673DA" w:rsidP="007673DA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7673DA">
              <w:rPr>
                <w:rFonts w:cs="Calibri"/>
                <w:sz w:val="24"/>
                <w:szCs w:val="24"/>
              </w:rPr>
              <w:t>Semejanza: figuras semejantes. Criterios de semejanza. Razón de semejanza y escala.</w:t>
            </w:r>
          </w:p>
          <w:p w14:paraId="0B71D03B" w14:textId="30BCEF15" w:rsidR="007673DA" w:rsidRPr="007673DA" w:rsidRDefault="007673DA" w:rsidP="007673DA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7673DA">
              <w:rPr>
                <w:rFonts w:cs="Calibri"/>
                <w:sz w:val="24"/>
                <w:szCs w:val="24"/>
              </w:rPr>
              <w:t>Razón entre longitudes, áreas y volúmenes de cuerpos semejantes.</w:t>
            </w:r>
          </w:p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lastRenderedPageBreak/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C32F" w14:textId="77777777" w:rsidR="009B6BF5" w:rsidRDefault="009B6BF5" w:rsidP="00E90FB8">
      <w:pPr>
        <w:spacing w:after="0" w:line="240" w:lineRule="auto"/>
      </w:pPr>
      <w:r>
        <w:separator/>
      </w:r>
    </w:p>
  </w:endnote>
  <w:endnote w:type="continuationSeparator" w:id="0">
    <w:p w14:paraId="4BEDD4C8" w14:textId="77777777" w:rsidR="009B6BF5" w:rsidRDefault="009B6BF5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12C3" w14:textId="77777777" w:rsidR="009B6BF5" w:rsidRDefault="009B6BF5" w:rsidP="00E90FB8">
      <w:pPr>
        <w:spacing w:after="0" w:line="240" w:lineRule="auto"/>
      </w:pPr>
      <w:r>
        <w:separator/>
      </w:r>
    </w:p>
  </w:footnote>
  <w:footnote w:type="continuationSeparator" w:id="0">
    <w:p w14:paraId="657EE2D7" w14:textId="77777777" w:rsidR="009B6BF5" w:rsidRDefault="009B6BF5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9B6BF5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5F371C7" w:rsidR="00094A75" w:rsidRPr="000565AC" w:rsidRDefault="00F641A4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38958ED7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FD59AC"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50538D3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FD59AC"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9B6BF5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9B6BF5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D75"/>
    <w:multiLevelType w:val="hybridMultilevel"/>
    <w:tmpl w:val="8EEECDF4"/>
    <w:lvl w:ilvl="0" w:tplc="BA2CBFF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CE9"/>
    <w:multiLevelType w:val="hybridMultilevel"/>
    <w:tmpl w:val="0B8EC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127"/>
    <w:multiLevelType w:val="hybridMultilevel"/>
    <w:tmpl w:val="696E0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7E93"/>
    <w:multiLevelType w:val="hybridMultilevel"/>
    <w:tmpl w:val="F2D8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319B"/>
    <w:multiLevelType w:val="hybridMultilevel"/>
    <w:tmpl w:val="C9B01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4436"/>
    <w:multiLevelType w:val="hybridMultilevel"/>
    <w:tmpl w:val="73A86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5EC4"/>
    <w:multiLevelType w:val="hybridMultilevel"/>
    <w:tmpl w:val="49D0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34B9A"/>
    <w:multiLevelType w:val="hybridMultilevel"/>
    <w:tmpl w:val="539AA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C65EF"/>
    <w:multiLevelType w:val="hybridMultilevel"/>
    <w:tmpl w:val="D9B6B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297AFA"/>
    <w:rsid w:val="003848D8"/>
    <w:rsid w:val="00416D26"/>
    <w:rsid w:val="00445997"/>
    <w:rsid w:val="0054224C"/>
    <w:rsid w:val="00621DAE"/>
    <w:rsid w:val="00670A1A"/>
    <w:rsid w:val="0069315C"/>
    <w:rsid w:val="006B18EC"/>
    <w:rsid w:val="0076735F"/>
    <w:rsid w:val="007673DA"/>
    <w:rsid w:val="007D69C9"/>
    <w:rsid w:val="008A4968"/>
    <w:rsid w:val="009B6BF5"/>
    <w:rsid w:val="00A552DC"/>
    <w:rsid w:val="00B347B1"/>
    <w:rsid w:val="00BB6D99"/>
    <w:rsid w:val="00CB5774"/>
    <w:rsid w:val="00CE513C"/>
    <w:rsid w:val="00CF0F28"/>
    <w:rsid w:val="00D20857"/>
    <w:rsid w:val="00D31936"/>
    <w:rsid w:val="00D62484"/>
    <w:rsid w:val="00D96DAF"/>
    <w:rsid w:val="00DF4CBA"/>
    <w:rsid w:val="00E80DA4"/>
    <w:rsid w:val="00E90FB8"/>
    <w:rsid w:val="00ED33B6"/>
    <w:rsid w:val="00EE238A"/>
    <w:rsid w:val="00EF1030"/>
    <w:rsid w:val="00F641A4"/>
    <w:rsid w:val="00F80EC7"/>
    <w:rsid w:val="00FC7312"/>
    <w:rsid w:val="00FD59AC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customStyle="1" w:styleId="Sinespaciado1">
    <w:name w:val="Sin espaciado1"/>
    <w:qFormat/>
    <w:rsid w:val="003848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D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73760"/>
    <w:rsid w:val="003F1040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04C0-A90E-4D28-837F-1838C0C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16</cp:revision>
  <dcterms:created xsi:type="dcterms:W3CDTF">2020-11-30T10:56:00Z</dcterms:created>
  <dcterms:modified xsi:type="dcterms:W3CDTF">2021-10-10T07:26:00Z</dcterms:modified>
</cp:coreProperties>
</file>