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F37FA4"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1EF2A953" w14:textId="77777777" w:rsidR="00F37FA4" w:rsidRDefault="00F37FA4" w:rsidP="00F37FA4">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F37FA4">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F37FA4"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2EC2CB36" w14:textId="0D7BD694" w:rsidR="004C1975" w:rsidRDefault="00F37FA4" w:rsidP="00F37FA4">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9F7592">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F37FA4"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08151E00" w14:textId="77777777" w:rsidR="00F37FA4" w:rsidRDefault="00F37FA4" w:rsidP="00F37FA4">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70745A2C" w14:textId="537D46E2"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F37FA4"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F37FA4"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F37FA4"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F37FA4"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F37FA4"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F37FA4"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F37FA4"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F37FA4"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F37FA4"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F37FA4"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F37FA4"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F37FA4"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77777777" w:rsidR="00F939CF" w:rsidRDefault="00F939CF" w:rsidP="00F939CF">
      <w:pPr>
        <w:spacing w:line="360" w:lineRule="auto"/>
        <w:jc w:val="both"/>
        <w:rPr>
          <w:rFonts w:ascii="Century Gothic" w:hAnsi="Century Gothic" w:cs="Century Gothic"/>
          <w:color w:val="000000"/>
          <w:lang w:val="es-ES"/>
        </w:rPr>
      </w:pPr>
    </w:p>
    <w:p w14:paraId="3B58578F" w14:textId="77777777" w:rsidR="00CD5DDB" w:rsidRDefault="00CD5DDB" w:rsidP="00CD5DDB">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0611F8" w14:paraId="06FE8CF5" w14:textId="77777777" w:rsidTr="009F7592">
        <w:tc>
          <w:tcPr>
            <w:tcW w:w="710" w:type="dxa"/>
            <w:vMerge w:val="restart"/>
            <w:shd w:val="clear" w:color="auto" w:fill="B6DDE8" w:themeFill="accent5" w:themeFillTint="66"/>
            <w:textDirection w:val="btLr"/>
          </w:tcPr>
          <w:p w14:paraId="544D2A2A" w14:textId="77777777" w:rsidR="000611F8" w:rsidRDefault="000611F8" w:rsidP="009F7592">
            <w:pPr>
              <w:ind w:left="113" w:right="113"/>
              <w:jc w:val="both"/>
              <w:rPr>
                <w:rFonts w:ascii="Century Gothic" w:hAnsi="Century Gothic" w:cs="Century Gothic"/>
                <w:color w:val="000000"/>
                <w:sz w:val="16"/>
                <w:szCs w:val="16"/>
              </w:rPr>
            </w:pPr>
            <w:r w:rsidRPr="004F31D1">
              <w:rPr>
                <w:rFonts w:ascii="Century Gothic" w:hAnsi="Century Gothic" w:cs="Century Gothic"/>
                <w:color w:val="000000"/>
                <w:sz w:val="16"/>
                <w:szCs w:val="16"/>
              </w:rPr>
              <w:t>Criterios</w:t>
            </w:r>
            <w:r>
              <w:rPr>
                <w:rFonts w:ascii="Century Gothic" w:hAnsi="Century Gothic" w:cs="Century Gothic"/>
                <w:color w:val="000000"/>
                <w:sz w:val="16"/>
                <w:szCs w:val="16"/>
              </w:rPr>
              <w:t xml:space="preserve"> a</w:t>
            </w:r>
          </w:p>
          <w:p w14:paraId="2F5762AD" w14:textId="77777777" w:rsidR="000611F8" w:rsidRDefault="000611F8"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shd w:val="clear" w:color="auto" w:fill="31849B" w:themeFill="accent5" w:themeFillShade="BF"/>
          </w:tcPr>
          <w:p w14:paraId="46716362" w14:textId="77777777" w:rsidR="000611F8" w:rsidRPr="008B4B63" w:rsidRDefault="000611F8" w:rsidP="009F7592">
            <w:pPr>
              <w:spacing w:line="360" w:lineRule="auto"/>
              <w:jc w:val="both"/>
              <w:rPr>
                <w:rFonts w:ascii="Century Gothic" w:hAnsi="Century Gothic" w:cs="Century Gothic"/>
                <w:b/>
                <w:bCs/>
                <w:color w:val="000000"/>
              </w:rPr>
            </w:pPr>
            <w:r w:rsidRPr="008B4B63">
              <w:rPr>
                <w:rFonts w:ascii="Century Gothic" w:hAnsi="Century Gothic" w:cs="Century Gothic"/>
                <w:b/>
                <w:bCs/>
                <w:color w:val="000000"/>
              </w:rPr>
              <w:t xml:space="preserve">Área de </w:t>
            </w:r>
            <w:r>
              <w:rPr>
                <w:rFonts w:ascii="Century Gothic" w:hAnsi="Century Gothic" w:cs="Century Gothic"/>
                <w:b/>
                <w:bCs/>
                <w:color w:val="000000"/>
              </w:rPr>
              <w:t>Geografía e Historia</w:t>
            </w:r>
          </w:p>
        </w:tc>
      </w:tr>
      <w:tr w:rsidR="000611F8" w14:paraId="75CF7EFE" w14:textId="77777777" w:rsidTr="009F7592">
        <w:trPr>
          <w:trHeight w:val="157"/>
        </w:trPr>
        <w:tc>
          <w:tcPr>
            <w:tcW w:w="710" w:type="dxa"/>
            <w:vMerge/>
            <w:shd w:val="clear" w:color="auto" w:fill="B6DDE8" w:themeFill="accent5" w:themeFillTint="66"/>
          </w:tcPr>
          <w:p w14:paraId="6E724B1F" w14:textId="77777777" w:rsidR="000611F8" w:rsidRDefault="000611F8" w:rsidP="009F7592">
            <w:pPr>
              <w:jc w:val="both"/>
              <w:rPr>
                <w:rFonts w:ascii="Century Gothic" w:hAnsi="Century Gothic" w:cs="Century Gothic"/>
                <w:color w:val="000000"/>
              </w:rPr>
            </w:pPr>
          </w:p>
        </w:tc>
        <w:tc>
          <w:tcPr>
            <w:tcW w:w="6046" w:type="dxa"/>
            <w:vMerge w:val="restart"/>
            <w:shd w:val="clear" w:color="auto" w:fill="B6DDE8" w:themeFill="accent5" w:themeFillTint="66"/>
          </w:tcPr>
          <w:p w14:paraId="31B8E657" w14:textId="77777777" w:rsidR="000611F8" w:rsidRDefault="000611F8" w:rsidP="009F7592">
            <w:pPr>
              <w:spacing w:line="360" w:lineRule="auto"/>
              <w:jc w:val="center"/>
              <w:rPr>
                <w:rFonts w:ascii="Century Gothic" w:hAnsi="Century Gothic" w:cs="Century Gothic"/>
                <w:b/>
                <w:bCs/>
                <w:color w:val="000000"/>
                <w:sz w:val="24"/>
                <w:szCs w:val="24"/>
              </w:rPr>
            </w:pPr>
          </w:p>
          <w:p w14:paraId="1D6957AC" w14:textId="77777777" w:rsidR="000611F8" w:rsidRPr="004F31D1" w:rsidRDefault="000611F8" w:rsidP="009F7592">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sz w:val="24"/>
                <w:szCs w:val="24"/>
              </w:rPr>
              <w:t>CRITERIOS DE APRENDIZAJE</w:t>
            </w:r>
          </w:p>
        </w:tc>
        <w:tc>
          <w:tcPr>
            <w:tcW w:w="2815" w:type="dxa"/>
            <w:gridSpan w:val="3"/>
            <w:shd w:val="clear" w:color="auto" w:fill="B6DDE8" w:themeFill="accent5" w:themeFillTint="66"/>
          </w:tcPr>
          <w:p w14:paraId="6D552092" w14:textId="77777777" w:rsidR="000611F8" w:rsidRPr="004F31D1" w:rsidRDefault="000611F8" w:rsidP="009F7592">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rPr>
              <w:t>Criterios Alcanzados</w:t>
            </w:r>
          </w:p>
        </w:tc>
      </w:tr>
      <w:tr w:rsidR="000611F8" w14:paraId="35E79CF1" w14:textId="77777777" w:rsidTr="009F7592">
        <w:trPr>
          <w:trHeight w:val="157"/>
        </w:trPr>
        <w:tc>
          <w:tcPr>
            <w:tcW w:w="710" w:type="dxa"/>
            <w:vMerge/>
            <w:shd w:val="clear" w:color="auto" w:fill="B6DDE8" w:themeFill="accent5" w:themeFillTint="66"/>
          </w:tcPr>
          <w:p w14:paraId="3447BD27" w14:textId="77777777" w:rsidR="000611F8" w:rsidRDefault="000611F8" w:rsidP="009F7592">
            <w:pPr>
              <w:spacing w:line="360" w:lineRule="auto"/>
              <w:jc w:val="both"/>
              <w:rPr>
                <w:rFonts w:ascii="Century Gothic" w:hAnsi="Century Gothic" w:cs="Century Gothic"/>
                <w:color w:val="000000"/>
              </w:rPr>
            </w:pPr>
          </w:p>
        </w:tc>
        <w:tc>
          <w:tcPr>
            <w:tcW w:w="6046" w:type="dxa"/>
            <w:vMerge/>
            <w:shd w:val="clear" w:color="auto" w:fill="B6DDE8" w:themeFill="accent5" w:themeFillTint="66"/>
          </w:tcPr>
          <w:p w14:paraId="3F3043C8" w14:textId="77777777" w:rsidR="000611F8" w:rsidRDefault="000611F8" w:rsidP="009F7592">
            <w:pPr>
              <w:spacing w:line="360" w:lineRule="auto"/>
              <w:jc w:val="both"/>
              <w:rPr>
                <w:rFonts w:ascii="Century Gothic" w:hAnsi="Century Gothic" w:cs="Century Gothic"/>
                <w:color w:val="000000"/>
              </w:rPr>
            </w:pPr>
          </w:p>
        </w:tc>
        <w:tc>
          <w:tcPr>
            <w:tcW w:w="938" w:type="dxa"/>
            <w:shd w:val="clear" w:color="auto" w:fill="B6DDE8" w:themeFill="accent5" w:themeFillTint="66"/>
          </w:tcPr>
          <w:p w14:paraId="39A5157D" w14:textId="77777777" w:rsidR="000611F8" w:rsidRPr="004F31D1" w:rsidRDefault="000611F8" w:rsidP="009F7592">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1 TRIMES</w:t>
            </w:r>
          </w:p>
        </w:tc>
        <w:tc>
          <w:tcPr>
            <w:tcW w:w="938" w:type="dxa"/>
            <w:shd w:val="clear" w:color="auto" w:fill="B6DDE8" w:themeFill="accent5" w:themeFillTint="66"/>
          </w:tcPr>
          <w:p w14:paraId="0D364158" w14:textId="77777777" w:rsidR="000611F8" w:rsidRPr="004F31D1" w:rsidRDefault="000611F8" w:rsidP="009F7592">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2 TRIMES</w:t>
            </w:r>
          </w:p>
        </w:tc>
        <w:tc>
          <w:tcPr>
            <w:tcW w:w="939" w:type="dxa"/>
            <w:shd w:val="clear" w:color="auto" w:fill="B6DDE8" w:themeFill="accent5" w:themeFillTint="66"/>
          </w:tcPr>
          <w:p w14:paraId="757573C7" w14:textId="77777777" w:rsidR="000611F8" w:rsidRPr="004F31D1" w:rsidRDefault="000611F8" w:rsidP="009F7592">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3 TRIMES</w:t>
            </w:r>
          </w:p>
        </w:tc>
      </w:tr>
      <w:tr w:rsidR="00DF7753" w14:paraId="638A698C" w14:textId="77777777" w:rsidTr="009F7592">
        <w:trPr>
          <w:trHeight w:val="157"/>
        </w:trPr>
        <w:sdt>
          <w:sdtPr>
            <w:rPr>
              <w:rFonts w:ascii="Century Gothic" w:hAnsi="Century Gothic" w:cs="Century Gothic"/>
              <w:color w:val="000000"/>
            </w:rPr>
            <w:id w:val="307595385"/>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17CA8F0"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7669BB6D" w14:textId="536842D2" w:rsidR="00DF7753" w:rsidRPr="00A04BEA" w:rsidRDefault="00DF7753" w:rsidP="00DF7753">
            <w:pPr>
              <w:jc w:val="both"/>
              <w:rPr>
                <w:rFonts w:asciiTheme="minorHAnsi" w:hAnsiTheme="minorHAnsi" w:cstheme="minorHAnsi"/>
                <w:color w:val="000000"/>
                <w:sz w:val="20"/>
                <w:szCs w:val="20"/>
              </w:rPr>
            </w:pPr>
            <w:r>
              <w:rPr>
                <w:color w:val="000000"/>
              </w:rPr>
              <w:t xml:space="preserve">Reconocer y explicar las concepciones estéticas y las características esenciales del arte griego y del arte romano, relacionándolos con sus respectivos contextos históricos y culturales. </w:t>
            </w:r>
          </w:p>
        </w:tc>
        <w:sdt>
          <w:sdtPr>
            <w:rPr>
              <w:rFonts w:ascii="Century Gothic" w:hAnsi="Century Gothic" w:cs="Century Gothic"/>
              <w:b/>
              <w:bCs/>
              <w:color w:val="000000"/>
              <w:sz w:val="20"/>
              <w:szCs w:val="20"/>
            </w:rPr>
            <w:id w:val="79125418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148464C" w14:textId="77777777" w:rsidR="00DF7753" w:rsidRPr="004F31D1"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235422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CBDBBA2" w14:textId="77777777" w:rsidR="00DF7753" w:rsidRPr="004F31D1"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89396070"/>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5D41083" w14:textId="77777777" w:rsidR="00DF7753" w:rsidRPr="004F31D1"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28BFC6FD" w14:textId="77777777" w:rsidTr="009F7592">
        <w:trPr>
          <w:trHeight w:val="157"/>
        </w:trPr>
        <w:sdt>
          <w:sdtPr>
            <w:rPr>
              <w:rFonts w:ascii="Century Gothic" w:hAnsi="Century Gothic" w:cs="Century Gothic"/>
              <w:color w:val="000000"/>
            </w:rPr>
            <w:id w:val="-579684556"/>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500018B8"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2EC12429" w14:textId="61D84D07" w:rsidR="00DF7753" w:rsidRPr="00A04BEA" w:rsidRDefault="00DF7753" w:rsidP="00DF7753">
            <w:pPr>
              <w:jc w:val="both"/>
              <w:rPr>
                <w:rFonts w:asciiTheme="minorHAnsi" w:hAnsiTheme="minorHAnsi" w:cstheme="minorHAnsi"/>
                <w:color w:val="000000"/>
                <w:sz w:val="20"/>
                <w:szCs w:val="20"/>
              </w:rPr>
            </w:pPr>
            <w:r>
              <w:rPr>
                <w:color w:val="000000"/>
              </w:rPr>
              <w:t>Explicar la función social del arte griego y del arte romano, especificando el papel desempeñado por clientes y artistas y las relaciones entre ellos. CSC, CEC, CCL.</w:t>
            </w:r>
          </w:p>
        </w:tc>
        <w:sdt>
          <w:sdtPr>
            <w:rPr>
              <w:rFonts w:ascii="Century Gothic" w:hAnsi="Century Gothic" w:cs="Century Gothic"/>
              <w:b/>
              <w:bCs/>
              <w:color w:val="000000"/>
              <w:sz w:val="20"/>
              <w:szCs w:val="20"/>
            </w:rPr>
            <w:id w:val="34545268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295002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23700078"/>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933A80A"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1608870"/>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DC27998"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2E2E0493" w14:textId="77777777" w:rsidTr="009F7592">
        <w:trPr>
          <w:trHeight w:val="157"/>
        </w:trPr>
        <w:sdt>
          <w:sdtPr>
            <w:rPr>
              <w:rFonts w:ascii="Century Gothic" w:hAnsi="Century Gothic" w:cs="Century Gothic"/>
              <w:color w:val="000000"/>
            </w:rPr>
            <w:id w:val="9420760"/>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60419AAB"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4FD78C41" w14:textId="420FDE1C" w:rsidR="00DF7753" w:rsidRPr="00A04BEA" w:rsidRDefault="00DF7753" w:rsidP="00DF7753">
            <w:pPr>
              <w:jc w:val="both"/>
              <w:rPr>
                <w:rFonts w:asciiTheme="minorHAnsi" w:hAnsiTheme="minorHAnsi" w:cstheme="minorHAnsi"/>
                <w:color w:val="000000"/>
                <w:sz w:val="20"/>
                <w:szCs w:val="20"/>
              </w:rPr>
            </w:pPr>
            <w:r>
              <w:rPr>
                <w:color w:val="000000"/>
              </w:rPr>
              <w:t xml:space="preserve">Analizar, comentar y clasificar obras significativas del arte griego y del arte romano, aplicando un método que incluya diferentes enfoques (técnico, formal, semántico, cultural, sociológico e histórico). </w:t>
            </w:r>
          </w:p>
        </w:tc>
        <w:sdt>
          <w:sdtPr>
            <w:rPr>
              <w:rFonts w:ascii="Century Gothic" w:hAnsi="Century Gothic" w:cs="Century Gothic"/>
              <w:b/>
              <w:bCs/>
              <w:color w:val="000000"/>
              <w:sz w:val="20"/>
              <w:szCs w:val="20"/>
            </w:rPr>
            <w:id w:val="-7952967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B2C764D"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0215611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3C335E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82689544"/>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42F78EC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0AFBEE63" w14:textId="77777777" w:rsidTr="009F7592">
        <w:trPr>
          <w:trHeight w:val="157"/>
        </w:trPr>
        <w:sdt>
          <w:sdtPr>
            <w:rPr>
              <w:rFonts w:ascii="Century Gothic" w:hAnsi="Century Gothic" w:cs="Century Gothic"/>
              <w:color w:val="000000"/>
            </w:rPr>
            <w:id w:val="1834639741"/>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3672346C"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5651F5D7" w14:textId="75C8A678" w:rsidR="00DF7753" w:rsidRPr="00A04BEA" w:rsidRDefault="00DF7753" w:rsidP="00DF7753">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1492362843"/>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1511472"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667459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E8A1D0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865409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53875CB2"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519EDEC1" w14:textId="77777777" w:rsidTr="009F7592">
        <w:trPr>
          <w:trHeight w:val="157"/>
        </w:trPr>
        <w:sdt>
          <w:sdtPr>
            <w:rPr>
              <w:rFonts w:ascii="Century Gothic" w:hAnsi="Century Gothic" w:cs="Century Gothic"/>
              <w:color w:val="000000"/>
            </w:rPr>
            <w:id w:val="-1145975935"/>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7DF4F7A5"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39CD712C" w14:textId="2DA742AE" w:rsidR="00DF7753" w:rsidRPr="00A04BEA" w:rsidRDefault="00DF7753" w:rsidP="00DF7753">
            <w:pPr>
              <w:jc w:val="both"/>
              <w:rPr>
                <w:rFonts w:asciiTheme="minorHAnsi" w:hAnsiTheme="minorHAnsi" w:cstheme="minorHAnsi"/>
                <w:color w:val="000000"/>
                <w:sz w:val="20"/>
                <w:szCs w:val="20"/>
              </w:rPr>
            </w:pPr>
            <w:r>
              <w:rPr>
                <w:color w:val="000000"/>
              </w:rPr>
              <w:t xml:space="preserve">Respetar las creaciones artísticas de la Antigüedad grecorromana, valorando su calidad en relación con su época y su importancia como patrimonio escaso e insustituible que hay que conservar. </w:t>
            </w:r>
          </w:p>
        </w:tc>
        <w:sdt>
          <w:sdtPr>
            <w:rPr>
              <w:rFonts w:ascii="Century Gothic" w:hAnsi="Century Gothic" w:cs="Century Gothic"/>
              <w:b/>
              <w:bCs/>
              <w:color w:val="000000"/>
              <w:sz w:val="20"/>
              <w:szCs w:val="20"/>
            </w:rPr>
            <w:id w:val="214731465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97B851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2894178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2AEAB76"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34933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1F4A65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328A1A3" w14:textId="77777777" w:rsidTr="009F7592">
        <w:trPr>
          <w:trHeight w:val="157"/>
        </w:trPr>
        <w:sdt>
          <w:sdtPr>
            <w:rPr>
              <w:rFonts w:ascii="Century Gothic" w:hAnsi="Century Gothic" w:cs="Century Gothic"/>
              <w:color w:val="000000"/>
            </w:rPr>
            <w:id w:val="456222599"/>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56D468F4"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2DCB467D" w14:textId="04B5D512" w:rsidR="00DF7753" w:rsidRPr="00A04BEA" w:rsidRDefault="00DF7753" w:rsidP="00DF7753">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216797040"/>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A5BE7D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994432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2D96F41"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2215753"/>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4A8DF624"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E7B94ED" w14:textId="77777777" w:rsidTr="009F7592">
        <w:trPr>
          <w:trHeight w:val="157"/>
        </w:trPr>
        <w:sdt>
          <w:sdtPr>
            <w:rPr>
              <w:rFonts w:ascii="Century Gothic" w:hAnsi="Century Gothic" w:cs="Century Gothic"/>
              <w:color w:val="000000"/>
            </w:rPr>
            <w:id w:val="386233359"/>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08CDCCE6"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5A3A4F7F" w14:textId="4EBBCE6F" w:rsidR="00DF7753" w:rsidRPr="00A04BEA" w:rsidRDefault="00DF7753" w:rsidP="00DF7753">
            <w:pPr>
              <w:jc w:val="both"/>
              <w:rPr>
                <w:rFonts w:asciiTheme="minorHAnsi" w:hAnsiTheme="minorHAnsi" w:cstheme="minorHAnsi"/>
                <w:color w:val="000000"/>
                <w:sz w:val="20"/>
                <w:szCs w:val="20"/>
              </w:rPr>
            </w:pPr>
            <w:r>
              <w:rPr>
                <w:color w:val="000000"/>
              </w:rPr>
              <w:t xml:space="preserve">Reconocer y explicar las concepciones estéticas y las características esenciales del arte medieval, relacionando cada uno de sus estilos con sus respectivos contextos históricos y culturales. </w:t>
            </w:r>
          </w:p>
        </w:tc>
        <w:sdt>
          <w:sdtPr>
            <w:rPr>
              <w:rFonts w:ascii="Century Gothic" w:hAnsi="Century Gothic" w:cs="Century Gothic"/>
              <w:b/>
              <w:bCs/>
              <w:color w:val="000000"/>
              <w:sz w:val="20"/>
              <w:szCs w:val="20"/>
            </w:rPr>
            <w:id w:val="-127678931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A08A0F8"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87657971"/>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813F7CE"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4727499"/>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011645A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A14C05C" w14:textId="77777777" w:rsidTr="009F7592">
        <w:trPr>
          <w:trHeight w:val="157"/>
        </w:trPr>
        <w:sdt>
          <w:sdtPr>
            <w:rPr>
              <w:rFonts w:ascii="Century Gothic" w:hAnsi="Century Gothic" w:cs="Century Gothic"/>
              <w:color w:val="000000"/>
            </w:rPr>
            <w:id w:val="-561792492"/>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760D1FD6"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708B54F1" w14:textId="15EB4953" w:rsidR="00DF7753" w:rsidRDefault="00DF7753" w:rsidP="00DF7753">
            <w:pPr>
              <w:jc w:val="both"/>
              <w:rPr>
                <w:rFonts w:asciiTheme="minorHAnsi" w:hAnsiTheme="minorHAnsi" w:cstheme="minorHAnsi"/>
                <w:color w:val="000000"/>
                <w:sz w:val="20"/>
                <w:szCs w:val="20"/>
              </w:rPr>
            </w:pPr>
            <w:r>
              <w:rPr>
                <w:color w:val="000000"/>
              </w:rPr>
              <w:t>Explicar la función social del arte medieval, especificando el papel desempeñado por clientes y artistas y las relaciones entre ellos.</w:t>
            </w:r>
          </w:p>
        </w:tc>
        <w:sdt>
          <w:sdtPr>
            <w:rPr>
              <w:rFonts w:ascii="Century Gothic" w:hAnsi="Century Gothic" w:cs="Century Gothic"/>
              <w:b/>
              <w:bCs/>
              <w:color w:val="000000"/>
              <w:sz w:val="20"/>
              <w:szCs w:val="20"/>
            </w:rPr>
            <w:id w:val="-19277491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C4699AA"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47788"/>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B81C8D4"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82267412"/>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2D023E1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1538A5D" w14:textId="77777777" w:rsidTr="009F7592">
        <w:trPr>
          <w:trHeight w:val="157"/>
        </w:trPr>
        <w:sdt>
          <w:sdtPr>
            <w:rPr>
              <w:rFonts w:ascii="Century Gothic" w:hAnsi="Century Gothic" w:cs="Century Gothic"/>
              <w:color w:val="000000"/>
            </w:rPr>
            <w:id w:val="-2121589470"/>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924789E"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27340E28" w14:textId="7E68B630" w:rsidR="00DF7753" w:rsidRPr="00A04BEA" w:rsidRDefault="00DF7753" w:rsidP="00DF7753">
            <w:pPr>
              <w:jc w:val="both"/>
              <w:rPr>
                <w:rFonts w:asciiTheme="minorHAnsi" w:hAnsiTheme="minorHAnsi" w:cstheme="minorHAnsi"/>
                <w:color w:val="000000"/>
                <w:sz w:val="20"/>
                <w:szCs w:val="20"/>
              </w:rPr>
            </w:pPr>
            <w:r>
              <w:rPr>
                <w:color w:val="000000"/>
              </w:rPr>
              <w:t>Analizar, comentar y clasificar obras significativas del arte medieval, aplicando un método que incluya diferentes enfoques (técnico, formal, semántico, cultural, sociológico e histórico).</w:t>
            </w:r>
          </w:p>
        </w:tc>
        <w:sdt>
          <w:sdtPr>
            <w:rPr>
              <w:rFonts w:ascii="Century Gothic" w:hAnsi="Century Gothic" w:cs="Century Gothic"/>
              <w:b/>
              <w:bCs/>
              <w:color w:val="000000"/>
              <w:sz w:val="20"/>
              <w:szCs w:val="20"/>
            </w:rPr>
            <w:id w:val="-3388985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30FD652"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7840072"/>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19DCDB2"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7067244"/>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DE9118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72ED6BA" w14:textId="77777777" w:rsidTr="009F7592">
        <w:trPr>
          <w:trHeight w:val="157"/>
        </w:trPr>
        <w:sdt>
          <w:sdtPr>
            <w:rPr>
              <w:rFonts w:ascii="Century Gothic" w:hAnsi="Century Gothic" w:cs="Century Gothic"/>
              <w:color w:val="000000"/>
            </w:rPr>
            <w:id w:val="-904612167"/>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2CF015E3"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118461EF" w14:textId="122242C1" w:rsidR="00DF7753" w:rsidRPr="00A04BEA" w:rsidRDefault="00DF7753" w:rsidP="00DF7753">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103191277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EADD7B5"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0528050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E38F1F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417440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39A7D8A4"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2FC3F029" w14:textId="77777777" w:rsidTr="009F7592">
        <w:trPr>
          <w:trHeight w:val="157"/>
        </w:trPr>
        <w:sdt>
          <w:sdtPr>
            <w:rPr>
              <w:rFonts w:ascii="Century Gothic" w:hAnsi="Century Gothic" w:cs="Century Gothic"/>
              <w:color w:val="000000"/>
            </w:rPr>
            <w:id w:val="-1747565733"/>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5AF0A4E4"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5CF29A77" w14:textId="4767AE92" w:rsidR="00DF7753" w:rsidRPr="00A04BEA" w:rsidRDefault="00DF7753" w:rsidP="00DF7753">
            <w:pPr>
              <w:jc w:val="both"/>
              <w:rPr>
                <w:rFonts w:asciiTheme="minorHAnsi" w:hAnsiTheme="minorHAnsi" w:cstheme="minorHAnsi"/>
                <w:color w:val="000000"/>
                <w:sz w:val="20"/>
                <w:szCs w:val="20"/>
              </w:rPr>
            </w:pPr>
            <w:r>
              <w:rPr>
                <w:color w:val="000000"/>
              </w:rPr>
              <w:t xml:space="preserve">Respetar las creaciones del arte medieval, valorando su calidad en relación con su época y su importancia como patrimonio que hay que conservar. </w:t>
            </w:r>
          </w:p>
        </w:tc>
        <w:sdt>
          <w:sdtPr>
            <w:rPr>
              <w:rFonts w:ascii="Century Gothic" w:hAnsi="Century Gothic" w:cs="Century Gothic"/>
              <w:b/>
              <w:bCs/>
              <w:color w:val="000000"/>
              <w:sz w:val="20"/>
              <w:szCs w:val="20"/>
            </w:rPr>
            <w:id w:val="1384141791"/>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21CA6B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54290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0339784"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1013572"/>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564853CE"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1F18C029" w14:textId="77777777" w:rsidTr="009F7592">
        <w:trPr>
          <w:trHeight w:val="157"/>
        </w:trPr>
        <w:sdt>
          <w:sdtPr>
            <w:rPr>
              <w:rFonts w:ascii="Century Gothic" w:hAnsi="Century Gothic" w:cs="Century Gothic"/>
              <w:color w:val="000000"/>
            </w:rPr>
            <w:id w:val="832491211"/>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0AE13375"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7C7FCBD1" w14:textId="6FA0E350" w:rsidR="00DF7753" w:rsidRDefault="00DF7753" w:rsidP="00DF7753">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125242526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DBB1998"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250318"/>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DD1C20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6244838"/>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130E1A6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6D18B82" w14:textId="77777777" w:rsidTr="009F7592">
        <w:trPr>
          <w:trHeight w:val="157"/>
        </w:trPr>
        <w:sdt>
          <w:sdtPr>
            <w:rPr>
              <w:rFonts w:ascii="Century Gothic" w:hAnsi="Century Gothic" w:cs="Century Gothic"/>
              <w:color w:val="000000"/>
            </w:rPr>
            <w:id w:val="-1234616156"/>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390A257"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DAEEF3" w:themeFill="accent5" w:themeFillTint="33"/>
          </w:tcPr>
          <w:p w14:paraId="2EB094FC" w14:textId="0A3D70D2" w:rsidR="00DF7753" w:rsidRPr="00A04BEA" w:rsidRDefault="00DF7753" w:rsidP="00DF7753">
            <w:pPr>
              <w:jc w:val="both"/>
              <w:rPr>
                <w:rFonts w:asciiTheme="minorHAnsi" w:hAnsiTheme="minorHAnsi" w:cstheme="minorHAnsi"/>
                <w:color w:val="000000"/>
                <w:sz w:val="20"/>
                <w:szCs w:val="20"/>
              </w:rPr>
            </w:pPr>
            <w:r>
              <w:rPr>
                <w:color w:val="000000"/>
              </w:rPr>
              <w:t xml:space="preserve">Reconocer y explicar las concepciones estéticas y las </w:t>
            </w:r>
            <w:r>
              <w:rPr>
                <w:color w:val="000000"/>
              </w:rPr>
              <w:lastRenderedPageBreak/>
              <w:t xml:space="preserve">características esenciales del arte de la Edad Moderna, desde el Renacimiento hasta el siglo XVIII, relacionando cada uno de sus estilos con sus respectivos contextos históricos y culturales. </w:t>
            </w:r>
          </w:p>
        </w:tc>
        <w:sdt>
          <w:sdtPr>
            <w:rPr>
              <w:rFonts w:ascii="Century Gothic" w:hAnsi="Century Gothic" w:cs="Century Gothic"/>
              <w:b/>
              <w:bCs/>
              <w:color w:val="000000"/>
              <w:sz w:val="20"/>
              <w:szCs w:val="20"/>
            </w:rPr>
            <w:id w:val="372130142"/>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75055E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00952383"/>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FFD186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18744008"/>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5B9ED155"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A22F7CB" w14:textId="77777777" w:rsidTr="009F7592">
        <w:trPr>
          <w:trHeight w:val="157"/>
        </w:trPr>
        <w:sdt>
          <w:sdtPr>
            <w:rPr>
              <w:rFonts w:ascii="Century Gothic" w:hAnsi="Century Gothic" w:cs="Century Gothic"/>
              <w:color w:val="000000"/>
            </w:rPr>
            <w:id w:val="2002229904"/>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5FE1EE10"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DAEEF3" w:themeFill="accent5" w:themeFillTint="33"/>
          </w:tcPr>
          <w:p w14:paraId="7976D51E" w14:textId="721DEC65" w:rsidR="00DF7753" w:rsidRPr="00A04BEA" w:rsidRDefault="00DF7753" w:rsidP="00DF7753">
            <w:pPr>
              <w:jc w:val="both"/>
              <w:rPr>
                <w:rFonts w:asciiTheme="minorHAnsi" w:hAnsiTheme="minorHAnsi" w:cstheme="minorHAnsi"/>
                <w:color w:val="000000"/>
                <w:sz w:val="20"/>
                <w:szCs w:val="20"/>
              </w:rPr>
            </w:pPr>
            <w:r>
              <w:rPr>
                <w:color w:val="000000"/>
              </w:rPr>
              <w:t xml:space="preserve">Explicar la función social del arte especificando el papel desempeñado por mecenas, Academias, clientes y artistas, y las relaciones entre ellos. </w:t>
            </w:r>
          </w:p>
        </w:tc>
        <w:sdt>
          <w:sdtPr>
            <w:rPr>
              <w:rFonts w:ascii="Century Gothic" w:hAnsi="Century Gothic" w:cs="Century Gothic"/>
              <w:b/>
              <w:bCs/>
              <w:color w:val="000000"/>
              <w:sz w:val="20"/>
              <w:szCs w:val="20"/>
            </w:rPr>
            <w:id w:val="-70116594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EDAE305"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1958928"/>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E44323A"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7997800"/>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694794C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66DF749" w14:textId="77777777" w:rsidTr="009F7592">
        <w:trPr>
          <w:trHeight w:val="157"/>
        </w:trPr>
        <w:sdt>
          <w:sdtPr>
            <w:rPr>
              <w:rFonts w:ascii="Century Gothic" w:hAnsi="Century Gothic" w:cs="Century Gothic"/>
              <w:color w:val="000000"/>
            </w:rPr>
            <w:id w:val="827480180"/>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2A8929B9"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6B126529" w14:textId="0102E32B" w:rsidR="00DF7753" w:rsidRPr="00A04BEA" w:rsidRDefault="00DF7753" w:rsidP="00DF7753">
            <w:pPr>
              <w:jc w:val="both"/>
              <w:rPr>
                <w:rFonts w:asciiTheme="minorHAnsi" w:hAnsiTheme="minorHAnsi" w:cstheme="minorHAnsi"/>
                <w:color w:val="000000"/>
                <w:sz w:val="20"/>
                <w:szCs w:val="20"/>
              </w:rPr>
            </w:pPr>
            <w:r>
              <w:rPr>
                <w:color w:val="000000"/>
              </w:rPr>
              <w:t xml:space="preserve">Analizar, comentar y clasificar obras significativas del arte de la Edad Moderna, aplicando un método que incluya diferentes enfoques (técnico, formal, semántico, cultural, sociológico e histórico). </w:t>
            </w:r>
          </w:p>
        </w:tc>
        <w:sdt>
          <w:sdtPr>
            <w:rPr>
              <w:rFonts w:ascii="Century Gothic" w:hAnsi="Century Gothic" w:cs="Century Gothic"/>
              <w:b/>
              <w:bCs/>
              <w:color w:val="000000"/>
              <w:sz w:val="20"/>
              <w:szCs w:val="20"/>
            </w:rPr>
            <w:id w:val="-121526943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BBFD69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0999348"/>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9996E0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409324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1E1DC07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360DB3C5" w14:textId="77777777" w:rsidTr="009F7592">
        <w:trPr>
          <w:trHeight w:val="157"/>
        </w:trPr>
        <w:sdt>
          <w:sdtPr>
            <w:rPr>
              <w:rFonts w:ascii="Century Gothic" w:hAnsi="Century Gothic" w:cs="Century Gothic"/>
              <w:color w:val="000000"/>
            </w:rPr>
            <w:id w:val="2126035401"/>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73B4AC18"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753B093B" w14:textId="66D1A17D" w:rsidR="00DF7753" w:rsidRPr="00A04BEA" w:rsidRDefault="00DF7753" w:rsidP="00DF7753">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147713864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74DE07A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5259180"/>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4D88F2D"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99721375"/>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02F96E6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3DBB4C27" w14:textId="77777777" w:rsidTr="009F7592">
        <w:trPr>
          <w:trHeight w:val="157"/>
        </w:trPr>
        <w:sdt>
          <w:sdtPr>
            <w:rPr>
              <w:rFonts w:ascii="Century Gothic" w:hAnsi="Century Gothic" w:cs="Century Gothic"/>
              <w:color w:val="000000"/>
            </w:rPr>
            <w:id w:val="713777070"/>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46B66F8D"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5FE23CAD" w14:textId="132D3372" w:rsidR="00DF7753" w:rsidRPr="00A04BEA" w:rsidRDefault="00DF7753" w:rsidP="00DF7753">
            <w:pPr>
              <w:jc w:val="both"/>
              <w:rPr>
                <w:rFonts w:asciiTheme="minorHAnsi" w:hAnsiTheme="minorHAnsi" w:cstheme="minorHAnsi"/>
                <w:color w:val="000000"/>
                <w:sz w:val="20"/>
                <w:szCs w:val="20"/>
              </w:rPr>
            </w:pPr>
            <w:r>
              <w:rPr>
                <w:color w:val="000000"/>
              </w:rPr>
              <w:t xml:space="preserve">Respetar las creaciones del arte de la Edad Moderna, valorando su calidad en relación con su época y su importancia como patrimonio que hay que conservar. </w:t>
            </w:r>
          </w:p>
        </w:tc>
        <w:sdt>
          <w:sdtPr>
            <w:rPr>
              <w:rFonts w:ascii="Century Gothic" w:hAnsi="Century Gothic" w:cs="Century Gothic"/>
              <w:b/>
              <w:bCs/>
              <w:color w:val="000000"/>
              <w:sz w:val="20"/>
              <w:szCs w:val="20"/>
            </w:rPr>
            <w:id w:val="-515228762"/>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53EAB7E"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903064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045B0CD"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984580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1C9C92E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385D5F9" w14:textId="77777777" w:rsidTr="009F7592">
        <w:trPr>
          <w:trHeight w:val="157"/>
        </w:trPr>
        <w:sdt>
          <w:sdtPr>
            <w:rPr>
              <w:rFonts w:ascii="Century Gothic" w:hAnsi="Century Gothic" w:cs="Century Gothic"/>
              <w:color w:val="000000"/>
            </w:rPr>
            <w:id w:val="-65724130"/>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55655786"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2BDB83FA" w14:textId="481B6518" w:rsidR="00DF7753" w:rsidRPr="00A04BEA" w:rsidRDefault="00DF7753" w:rsidP="00DF7753">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1073656730"/>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F62CE9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7519660"/>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C9B1B64"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123805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5576A431"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190B526" w14:textId="77777777" w:rsidTr="009F7592">
        <w:trPr>
          <w:trHeight w:val="157"/>
        </w:trPr>
        <w:sdt>
          <w:sdtPr>
            <w:rPr>
              <w:rFonts w:ascii="Century Gothic" w:hAnsi="Century Gothic" w:cs="Century Gothic"/>
              <w:color w:val="000000"/>
            </w:rPr>
            <w:id w:val="1897009749"/>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006E9A10"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2E18FACE" w14:textId="5E022AE6" w:rsidR="00DF7753" w:rsidRPr="00A04BEA" w:rsidRDefault="00DF7753" w:rsidP="00DF7753">
            <w:pPr>
              <w:jc w:val="both"/>
              <w:rPr>
                <w:rFonts w:asciiTheme="minorHAnsi" w:hAnsiTheme="minorHAnsi" w:cstheme="minorHAnsi"/>
                <w:color w:val="000000"/>
                <w:sz w:val="20"/>
                <w:szCs w:val="20"/>
              </w:rPr>
            </w:pPr>
            <w:r>
              <w:rPr>
                <w:color w:val="000000"/>
              </w:rPr>
              <w:t xml:space="preserve"> Analizar la obra de Goya, identificando en ella los rasgos propios de las corrientes de su época y los que anticipan diversas vanguardias posteriores. </w:t>
            </w:r>
          </w:p>
        </w:tc>
        <w:sdt>
          <w:sdtPr>
            <w:rPr>
              <w:rFonts w:ascii="Century Gothic" w:hAnsi="Century Gothic" w:cs="Century Gothic"/>
              <w:b/>
              <w:bCs/>
              <w:color w:val="000000"/>
              <w:sz w:val="20"/>
              <w:szCs w:val="20"/>
            </w:rPr>
            <w:id w:val="-206601186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F5A840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224653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E871789"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45859254"/>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3F9E9396"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34597821" w14:textId="77777777" w:rsidTr="009F7592">
        <w:trPr>
          <w:trHeight w:val="157"/>
        </w:trPr>
        <w:sdt>
          <w:sdtPr>
            <w:rPr>
              <w:rFonts w:ascii="Century Gothic" w:hAnsi="Century Gothic" w:cs="Century Gothic"/>
              <w:color w:val="000000"/>
            </w:rPr>
            <w:id w:val="-527020908"/>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67825841"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0E80B392" w14:textId="1434A9F3" w:rsidR="00DF7753" w:rsidRPr="00A04BEA" w:rsidRDefault="00DF7753" w:rsidP="00DF7753">
            <w:pPr>
              <w:jc w:val="both"/>
              <w:rPr>
                <w:rFonts w:asciiTheme="minorHAnsi" w:hAnsiTheme="minorHAnsi" w:cstheme="minorHAnsi"/>
                <w:color w:val="000000"/>
                <w:sz w:val="20"/>
                <w:szCs w:val="20"/>
              </w:rPr>
            </w:pPr>
            <w:r>
              <w:rPr>
                <w:color w:val="000000"/>
              </w:rPr>
              <w:t xml:space="preserve">Reconocer y explicar las concepciones estéticas y las características esenciales de la arquitectura, la escultura y la pintura del siglo XIX, relacionando cada uno de sus estilos con sus respectivos contextos históricos y culturales. </w:t>
            </w:r>
          </w:p>
        </w:tc>
        <w:sdt>
          <w:sdtPr>
            <w:rPr>
              <w:rFonts w:ascii="Century Gothic" w:hAnsi="Century Gothic" w:cs="Century Gothic"/>
              <w:b/>
              <w:bCs/>
              <w:color w:val="000000"/>
              <w:sz w:val="20"/>
              <w:szCs w:val="20"/>
            </w:rPr>
            <w:id w:val="58410998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7A75A879"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74066622"/>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ECD3241"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6694568"/>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10DAAA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1AF3051D" w14:textId="77777777" w:rsidTr="009F7592">
        <w:trPr>
          <w:trHeight w:val="157"/>
        </w:trPr>
        <w:sdt>
          <w:sdtPr>
            <w:rPr>
              <w:rFonts w:ascii="Century Gothic" w:hAnsi="Century Gothic" w:cs="Century Gothic"/>
              <w:color w:val="000000"/>
            </w:rPr>
            <w:id w:val="13884606"/>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67625657"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429724F7" w14:textId="43689470" w:rsidR="00DF7753" w:rsidRPr="00A04BEA" w:rsidRDefault="00DF7753" w:rsidP="00DF7753">
            <w:pPr>
              <w:jc w:val="both"/>
              <w:rPr>
                <w:rFonts w:asciiTheme="minorHAnsi" w:hAnsiTheme="minorHAnsi" w:cstheme="minorHAnsi"/>
                <w:color w:val="000000"/>
                <w:sz w:val="20"/>
                <w:szCs w:val="20"/>
              </w:rPr>
            </w:pPr>
            <w:r>
              <w:rPr>
                <w:color w:val="000000"/>
              </w:rPr>
              <w:t xml:space="preserve">Explicar la evolución hacia la independencia de los artistas respecto a los clientes, especificando el papel desempeñado por las Academias, los Salones, las galerías privadas y los marchantes. </w:t>
            </w:r>
          </w:p>
        </w:tc>
        <w:sdt>
          <w:sdtPr>
            <w:rPr>
              <w:rFonts w:ascii="Century Gothic" w:hAnsi="Century Gothic" w:cs="Century Gothic"/>
              <w:b/>
              <w:bCs/>
              <w:color w:val="000000"/>
              <w:sz w:val="20"/>
              <w:szCs w:val="20"/>
            </w:rPr>
            <w:id w:val="-495570183"/>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B71FE02"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10819101"/>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F2A6A3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4742242"/>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393AAC5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2D7C8FE2" w14:textId="77777777" w:rsidTr="009F7592">
        <w:trPr>
          <w:trHeight w:val="157"/>
        </w:trPr>
        <w:sdt>
          <w:sdtPr>
            <w:rPr>
              <w:rFonts w:ascii="Century Gothic" w:hAnsi="Century Gothic" w:cs="Century Gothic"/>
              <w:color w:val="000000"/>
            </w:rPr>
            <w:id w:val="491223066"/>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7817EC25"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48CB33A3" w14:textId="1E135944" w:rsidR="00DF7753" w:rsidRPr="00A04BEA" w:rsidRDefault="00DF7753" w:rsidP="00DF7753">
            <w:pPr>
              <w:jc w:val="both"/>
              <w:rPr>
                <w:rFonts w:asciiTheme="minorHAnsi" w:hAnsiTheme="minorHAnsi" w:cstheme="minorHAnsi"/>
                <w:color w:val="000000"/>
                <w:sz w:val="20"/>
                <w:szCs w:val="20"/>
              </w:rPr>
            </w:pPr>
            <w:r>
              <w:rPr>
                <w:color w:val="000000"/>
              </w:rPr>
              <w:t xml:space="preserve">Analizar, comentar y clasificar obras significativas del arte del siglo XIX, aplicando un método que incluya diferentes enfoques (técnico, formal, semántico, cultural, sociológico e histórico). </w:t>
            </w:r>
          </w:p>
        </w:tc>
        <w:sdt>
          <w:sdtPr>
            <w:rPr>
              <w:rFonts w:ascii="Century Gothic" w:hAnsi="Century Gothic" w:cs="Century Gothic"/>
              <w:b/>
              <w:bCs/>
              <w:color w:val="000000"/>
              <w:sz w:val="20"/>
              <w:szCs w:val="20"/>
            </w:rPr>
            <w:id w:val="-37662290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688D925"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668807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AFF2D9E"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396048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6A85E3A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76F77DF" w14:textId="77777777" w:rsidTr="009F7592">
        <w:trPr>
          <w:trHeight w:val="157"/>
        </w:trPr>
        <w:sdt>
          <w:sdtPr>
            <w:rPr>
              <w:rFonts w:ascii="Century Gothic" w:hAnsi="Century Gothic" w:cs="Century Gothic"/>
              <w:color w:val="000000"/>
            </w:rPr>
            <w:id w:val="-1645264319"/>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EA8ACBE"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47F7AE1E" w14:textId="6754519A" w:rsidR="00DF7753" w:rsidRPr="00A04BEA" w:rsidRDefault="00DF7753" w:rsidP="00DF7753">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49693004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3DF9E7A"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2777163"/>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4CF5F2D"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897899"/>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1283055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E39BA89" w14:textId="77777777" w:rsidTr="009F7592">
        <w:trPr>
          <w:trHeight w:val="157"/>
        </w:trPr>
        <w:sdt>
          <w:sdtPr>
            <w:rPr>
              <w:rFonts w:ascii="Century Gothic" w:hAnsi="Century Gothic" w:cs="Century Gothic"/>
              <w:color w:val="000000"/>
            </w:rPr>
            <w:id w:val="-1845541384"/>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A568D7E"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DAEEF3" w:themeFill="accent5" w:themeFillTint="33"/>
          </w:tcPr>
          <w:p w14:paraId="057EC855" w14:textId="28CB8139" w:rsidR="00DF7753" w:rsidRPr="00A04BEA" w:rsidRDefault="00DF7753" w:rsidP="00DF7753">
            <w:pPr>
              <w:jc w:val="both"/>
              <w:rPr>
                <w:rFonts w:asciiTheme="minorHAnsi" w:hAnsiTheme="minorHAnsi" w:cstheme="minorHAnsi"/>
                <w:color w:val="000000"/>
                <w:sz w:val="20"/>
                <w:szCs w:val="20"/>
              </w:rPr>
            </w:pPr>
            <w:r>
              <w:rPr>
                <w:color w:val="000000"/>
              </w:rPr>
              <w:t xml:space="preserve">Respetar las creaciones del arte del siglo XIX, valorando su calidad en relación con su época y su importancia como patrimonio que hay que conservar. </w:t>
            </w:r>
          </w:p>
        </w:tc>
        <w:sdt>
          <w:sdtPr>
            <w:rPr>
              <w:rFonts w:ascii="Century Gothic" w:hAnsi="Century Gothic" w:cs="Century Gothic"/>
              <w:b/>
              <w:bCs/>
              <w:color w:val="000000"/>
              <w:sz w:val="20"/>
              <w:szCs w:val="20"/>
            </w:rPr>
            <w:id w:val="-1937053561"/>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BD8292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933163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EAF0FC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93630508"/>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CFC82FA"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22ADB66A" w14:textId="77777777" w:rsidTr="009F7592">
        <w:trPr>
          <w:trHeight w:val="157"/>
        </w:trPr>
        <w:sdt>
          <w:sdtPr>
            <w:rPr>
              <w:rFonts w:ascii="Century Gothic" w:hAnsi="Century Gothic" w:cs="Century Gothic"/>
              <w:color w:val="000000"/>
            </w:rPr>
            <w:id w:val="1807587547"/>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07B61495"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DAEEF3" w:themeFill="accent5" w:themeFillTint="33"/>
          </w:tcPr>
          <w:p w14:paraId="6F404083" w14:textId="22294059" w:rsidR="00DF7753" w:rsidRPr="00A04BEA" w:rsidRDefault="00DF7753" w:rsidP="00DF7753">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209358383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EF7DE2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274565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61120E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89869603"/>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6A282F5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2F6B7F31" w14:textId="77777777" w:rsidTr="009F7592">
        <w:trPr>
          <w:trHeight w:val="157"/>
        </w:trPr>
        <w:sdt>
          <w:sdtPr>
            <w:rPr>
              <w:rFonts w:ascii="Century Gothic" w:hAnsi="Century Gothic" w:cs="Century Gothic"/>
              <w:color w:val="000000"/>
            </w:rPr>
            <w:id w:val="1488287303"/>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7D3BB9C0"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7751F242" w14:textId="23966B9A" w:rsidR="00DF7753" w:rsidRPr="00A04BEA" w:rsidRDefault="00DF7753" w:rsidP="00DF7753">
            <w:pPr>
              <w:jc w:val="both"/>
              <w:rPr>
                <w:rFonts w:asciiTheme="minorHAnsi" w:hAnsiTheme="minorHAnsi" w:cstheme="minorHAnsi"/>
                <w:color w:val="000000"/>
                <w:sz w:val="20"/>
                <w:szCs w:val="20"/>
              </w:rPr>
            </w:pPr>
            <w:r>
              <w:rPr>
                <w:color w:val="000000"/>
              </w:rPr>
              <w:t>Reconocer y explicar las concepciones estéticas y las características esenciales de las vanguardias artísticas de la primera mitad del siglo XX, relacionando cada una de ellas con sus respectivos contextos históricos y culturales.</w:t>
            </w:r>
          </w:p>
        </w:tc>
        <w:sdt>
          <w:sdtPr>
            <w:rPr>
              <w:rFonts w:ascii="Century Gothic" w:hAnsi="Century Gothic" w:cs="Century Gothic"/>
              <w:b/>
              <w:bCs/>
              <w:color w:val="000000"/>
              <w:sz w:val="20"/>
              <w:szCs w:val="20"/>
            </w:rPr>
            <w:id w:val="-435444893"/>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DC7C364"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3243467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39F9F15"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7207811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6DA6B49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CB37562" w14:textId="77777777" w:rsidTr="009F7592">
        <w:trPr>
          <w:trHeight w:val="157"/>
        </w:trPr>
        <w:sdt>
          <w:sdtPr>
            <w:rPr>
              <w:rFonts w:ascii="Century Gothic" w:hAnsi="Century Gothic" w:cs="Century Gothic"/>
              <w:color w:val="000000"/>
            </w:rPr>
            <w:id w:val="-1815474373"/>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49FB4F65"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4921B24D" w14:textId="5CAAC18B" w:rsidR="00DF7753" w:rsidRPr="00A04BEA" w:rsidRDefault="00DF7753" w:rsidP="00DF7753">
            <w:pPr>
              <w:jc w:val="both"/>
              <w:rPr>
                <w:rFonts w:asciiTheme="minorHAnsi" w:hAnsiTheme="minorHAnsi" w:cstheme="minorHAnsi"/>
                <w:color w:val="000000"/>
                <w:sz w:val="20"/>
                <w:szCs w:val="20"/>
              </w:rPr>
            </w:pPr>
            <w:r>
              <w:rPr>
                <w:color w:val="000000"/>
              </w:rPr>
              <w:t xml:space="preserve">Analizar, comentar y clasificar obras significativas del arte de la primera mitad del siglo XX, aplicando un método que incluya </w:t>
            </w:r>
            <w:r>
              <w:rPr>
                <w:color w:val="000000"/>
              </w:rPr>
              <w:lastRenderedPageBreak/>
              <w:t xml:space="preserve">diferentes enfoques (técnico, formal, semántico, cultural, sociológico e histórico). </w:t>
            </w:r>
          </w:p>
        </w:tc>
        <w:sdt>
          <w:sdtPr>
            <w:rPr>
              <w:rFonts w:ascii="Century Gothic" w:hAnsi="Century Gothic" w:cs="Century Gothic"/>
              <w:b/>
              <w:bCs/>
              <w:color w:val="000000"/>
              <w:sz w:val="20"/>
              <w:szCs w:val="20"/>
            </w:rPr>
            <w:id w:val="-151568496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CC2214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7574251"/>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E84149C"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131570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1C1780C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03E3ED8" w14:textId="77777777" w:rsidTr="009F7592">
        <w:trPr>
          <w:trHeight w:val="157"/>
        </w:trPr>
        <w:sdt>
          <w:sdtPr>
            <w:rPr>
              <w:rFonts w:ascii="Century Gothic" w:hAnsi="Century Gothic" w:cs="Century Gothic"/>
              <w:color w:val="000000"/>
            </w:rPr>
            <w:id w:val="-1973197685"/>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BAB0174"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0A63723F" w14:textId="1DCFE018" w:rsidR="00DF7753" w:rsidRPr="00A04BEA" w:rsidRDefault="00DF7753" w:rsidP="00DF7753">
            <w:pPr>
              <w:jc w:val="both"/>
              <w:rPr>
                <w:rFonts w:asciiTheme="minorHAnsi" w:hAnsiTheme="minorHAnsi" w:cstheme="minorHAnsi"/>
                <w:color w:val="000000"/>
                <w:sz w:val="20"/>
                <w:szCs w:val="20"/>
              </w:rPr>
            </w:pPr>
            <w:r>
              <w:rPr>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tc>
        <w:sdt>
          <w:sdtPr>
            <w:rPr>
              <w:rFonts w:ascii="Century Gothic" w:hAnsi="Century Gothic" w:cs="Century Gothic"/>
              <w:b/>
              <w:bCs/>
              <w:color w:val="000000"/>
              <w:sz w:val="20"/>
              <w:szCs w:val="20"/>
            </w:rPr>
            <w:id w:val="-206085173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42289B8"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5397142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C0A1F79"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9464490"/>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0B6657AD"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7A961FB" w14:textId="77777777" w:rsidTr="009F7592">
        <w:trPr>
          <w:trHeight w:val="157"/>
        </w:trPr>
        <w:sdt>
          <w:sdtPr>
            <w:rPr>
              <w:rFonts w:ascii="Century Gothic" w:hAnsi="Century Gothic" w:cs="Century Gothic"/>
              <w:color w:val="000000"/>
            </w:rPr>
            <w:id w:val="1217017303"/>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EFDCAC0"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0957D8FB" w14:textId="4AD4B017" w:rsidR="00DF7753" w:rsidRPr="00A04BEA" w:rsidRDefault="00DF7753" w:rsidP="00DF7753">
            <w:pPr>
              <w:jc w:val="both"/>
              <w:rPr>
                <w:rFonts w:asciiTheme="minorHAnsi" w:hAnsiTheme="minorHAnsi" w:cstheme="minorHAnsi"/>
                <w:color w:val="000000"/>
                <w:sz w:val="20"/>
                <w:szCs w:val="20"/>
              </w:rPr>
            </w:pPr>
            <w:r>
              <w:rPr>
                <w:color w:val="000000"/>
              </w:rPr>
              <w:t xml:space="preserve">Respetar las manifestaciones del arte de la primera mitad del siglo XX, valorando su importancia como expresión de la profunda renovación del lenguaje artístico en el que se sustenta la libertad creativa actual. </w:t>
            </w:r>
          </w:p>
        </w:tc>
        <w:sdt>
          <w:sdtPr>
            <w:rPr>
              <w:rFonts w:ascii="Century Gothic" w:hAnsi="Century Gothic" w:cs="Century Gothic"/>
              <w:b/>
              <w:bCs/>
              <w:color w:val="000000"/>
              <w:sz w:val="20"/>
              <w:szCs w:val="20"/>
            </w:rPr>
            <w:id w:val="-61537024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A2BD5A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52216959"/>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EAF16B1"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34862632"/>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2E066DA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1F2FD572" w14:textId="77777777" w:rsidTr="009F7592">
        <w:trPr>
          <w:trHeight w:val="157"/>
        </w:trPr>
        <w:sdt>
          <w:sdtPr>
            <w:rPr>
              <w:rFonts w:ascii="Century Gothic" w:hAnsi="Century Gothic" w:cs="Century Gothic"/>
              <w:color w:val="000000"/>
            </w:rPr>
            <w:id w:val="2096972452"/>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4820AA82"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283A0C47" w14:textId="5C74451C" w:rsidR="00DF7753" w:rsidRPr="00A04BEA" w:rsidRDefault="00DF7753" w:rsidP="00DF7753">
            <w:pPr>
              <w:jc w:val="both"/>
              <w:rPr>
                <w:rFonts w:asciiTheme="minorHAnsi" w:hAnsiTheme="minorHAnsi" w:cstheme="minorHAnsi"/>
                <w:color w:val="000000"/>
                <w:sz w:val="20"/>
                <w:szCs w:val="20"/>
              </w:rPr>
            </w:pPr>
            <w:r>
              <w:rPr>
                <w:color w:val="000000"/>
              </w:rPr>
              <w:t>Utilizar la terminología específica del arte en las exposiciones orales y escritas, denominando con precisión los principales elementos y técnicas.</w:t>
            </w:r>
          </w:p>
        </w:tc>
        <w:sdt>
          <w:sdtPr>
            <w:rPr>
              <w:rFonts w:ascii="Century Gothic" w:hAnsi="Century Gothic" w:cs="Century Gothic"/>
              <w:b/>
              <w:bCs/>
              <w:color w:val="000000"/>
              <w:sz w:val="20"/>
              <w:szCs w:val="20"/>
            </w:rPr>
            <w:id w:val="-68698755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5F5CB78"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762514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18BA5F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5999592"/>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56AD9BB"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14F815D6" w14:textId="77777777" w:rsidTr="009F7592">
        <w:trPr>
          <w:trHeight w:val="157"/>
        </w:trPr>
        <w:sdt>
          <w:sdtPr>
            <w:rPr>
              <w:rFonts w:ascii="Century Gothic" w:hAnsi="Century Gothic" w:cs="Century Gothic"/>
              <w:color w:val="000000"/>
            </w:rPr>
            <w:id w:val="-950016496"/>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091C294B"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1868E28A" w14:textId="738C2C71" w:rsidR="00DF7753" w:rsidRPr="00A04BEA" w:rsidRDefault="00DF7753" w:rsidP="00DF7753">
            <w:pPr>
              <w:jc w:val="both"/>
              <w:rPr>
                <w:rFonts w:asciiTheme="minorHAnsi" w:hAnsiTheme="minorHAnsi" w:cstheme="minorHAnsi"/>
                <w:color w:val="000000"/>
                <w:sz w:val="20"/>
                <w:szCs w:val="20"/>
              </w:rPr>
            </w:pPr>
            <w:r>
              <w:rPr>
                <w:color w:val="000000"/>
              </w:rPr>
              <w:t xml:space="preserve"> Reconocer y explicar las concepciones estéticas y las características esenciales del arte desde la segunda mitad del siglo XX, enmarcándolo en las nuevas relaciones entre clientes, artistas y público que caracterizan al mundo actual. </w:t>
            </w:r>
          </w:p>
        </w:tc>
        <w:sdt>
          <w:sdtPr>
            <w:rPr>
              <w:rFonts w:ascii="Century Gothic" w:hAnsi="Century Gothic" w:cs="Century Gothic"/>
              <w:b/>
              <w:bCs/>
              <w:color w:val="000000"/>
              <w:sz w:val="20"/>
              <w:szCs w:val="20"/>
            </w:rPr>
            <w:id w:val="132423810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AC775C5"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276821"/>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0FDAB6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0070001"/>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3EA682E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36A602C4" w14:textId="77777777" w:rsidTr="009F7592">
        <w:trPr>
          <w:trHeight w:val="157"/>
        </w:trPr>
        <w:sdt>
          <w:sdtPr>
            <w:rPr>
              <w:rFonts w:ascii="Century Gothic" w:hAnsi="Century Gothic" w:cs="Century Gothic"/>
              <w:color w:val="000000"/>
            </w:rPr>
            <w:id w:val="-1651282905"/>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0C6A5E47"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67AF91B9" w14:textId="6391F31E" w:rsidR="00DF7753" w:rsidRPr="00A04BEA" w:rsidRDefault="00DF7753" w:rsidP="00DF7753">
            <w:pPr>
              <w:jc w:val="both"/>
              <w:rPr>
                <w:rFonts w:asciiTheme="minorHAnsi" w:hAnsiTheme="minorHAnsi" w:cstheme="minorHAnsi"/>
                <w:color w:val="000000"/>
                <w:sz w:val="20"/>
                <w:szCs w:val="20"/>
              </w:rPr>
            </w:pPr>
            <w:r>
              <w:rPr>
                <w:color w:val="000000"/>
              </w:rPr>
              <w:t xml:space="preserve">Explicar el desarrollo y la extensión de los nuevos sistemas visuales, como la fotografía, el cine, la televisión el cartelismo o el cómic, especificando el modo en que combinan diversos lenguajes expresivos. </w:t>
            </w:r>
          </w:p>
        </w:tc>
        <w:sdt>
          <w:sdtPr>
            <w:rPr>
              <w:rFonts w:ascii="Century Gothic" w:hAnsi="Century Gothic" w:cs="Century Gothic"/>
              <w:b/>
              <w:bCs/>
              <w:color w:val="000000"/>
              <w:sz w:val="20"/>
              <w:szCs w:val="20"/>
            </w:rPr>
            <w:id w:val="1642929732"/>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5764E6E"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028768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6ABC534"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30980577"/>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6B91D4D"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94015D0" w14:textId="77777777" w:rsidTr="009F7592">
        <w:trPr>
          <w:trHeight w:val="157"/>
        </w:trPr>
        <w:sdt>
          <w:sdtPr>
            <w:rPr>
              <w:rFonts w:ascii="Century Gothic" w:hAnsi="Century Gothic" w:cs="Century Gothic"/>
              <w:color w:val="000000"/>
            </w:rPr>
            <w:id w:val="-1061245989"/>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19C4F358"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33B83E27" w14:textId="7128C0B4" w:rsidR="00DF7753" w:rsidRPr="00A04BEA" w:rsidRDefault="00DF7753" w:rsidP="00DF7753">
            <w:pPr>
              <w:jc w:val="both"/>
              <w:rPr>
                <w:rFonts w:asciiTheme="minorHAnsi" w:hAnsiTheme="minorHAnsi" w:cstheme="minorHAnsi"/>
                <w:color w:val="000000"/>
                <w:sz w:val="20"/>
                <w:szCs w:val="20"/>
              </w:rPr>
            </w:pPr>
            <w:r>
              <w:rPr>
                <w:color w:val="000000"/>
              </w:rPr>
              <w:t xml:space="preserve">Describir las posibilidades que han abierto las nuevas tecnologías, explicando sus efectos tanto para la creación artística como para la difusión del arte. </w:t>
            </w:r>
          </w:p>
        </w:tc>
        <w:sdt>
          <w:sdtPr>
            <w:rPr>
              <w:rFonts w:ascii="Century Gothic" w:hAnsi="Century Gothic" w:cs="Century Gothic"/>
              <w:b/>
              <w:bCs/>
              <w:color w:val="000000"/>
              <w:sz w:val="20"/>
              <w:szCs w:val="20"/>
            </w:rPr>
            <w:id w:val="162543368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E35271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636478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828D3A1"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16045607"/>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714B852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254B764" w14:textId="77777777" w:rsidTr="009F7592">
        <w:trPr>
          <w:trHeight w:val="157"/>
        </w:trPr>
        <w:sdt>
          <w:sdtPr>
            <w:rPr>
              <w:rFonts w:ascii="Century Gothic" w:hAnsi="Century Gothic" w:cs="Century Gothic"/>
              <w:color w:val="000000"/>
            </w:rPr>
            <w:id w:val="-848791631"/>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2A91B517"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32DCF5D1" w14:textId="14B18150" w:rsidR="00DF7753" w:rsidRPr="00A04BEA" w:rsidRDefault="00DF7753" w:rsidP="00DF7753">
            <w:pPr>
              <w:jc w:val="both"/>
              <w:rPr>
                <w:rFonts w:asciiTheme="minorHAnsi" w:hAnsiTheme="minorHAnsi" w:cstheme="minorHAnsi"/>
                <w:color w:val="000000"/>
                <w:sz w:val="20"/>
                <w:szCs w:val="20"/>
              </w:rPr>
            </w:pPr>
            <w:r>
              <w:rPr>
                <w:color w:val="000000"/>
              </w:rPr>
              <w:t xml:space="preserve">Identificar la presencia del arte en la vida cotidiana, distinguiendo los muy diversos ámbitos en que se manifiesta. </w:t>
            </w:r>
          </w:p>
        </w:tc>
        <w:sdt>
          <w:sdtPr>
            <w:rPr>
              <w:rFonts w:ascii="Century Gothic" w:hAnsi="Century Gothic" w:cs="Century Gothic"/>
              <w:b/>
              <w:bCs/>
              <w:color w:val="000000"/>
              <w:sz w:val="20"/>
              <w:szCs w:val="20"/>
            </w:rPr>
            <w:id w:val="67377566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1CF312F"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62103233"/>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649EC53E"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3442213"/>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3A01CE50"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43BE32F3" w14:textId="77777777" w:rsidTr="009F7592">
        <w:trPr>
          <w:trHeight w:val="157"/>
        </w:trPr>
        <w:sdt>
          <w:sdtPr>
            <w:rPr>
              <w:rFonts w:ascii="Century Gothic" w:hAnsi="Century Gothic" w:cs="Century Gothic"/>
              <w:color w:val="000000"/>
            </w:rPr>
            <w:id w:val="954987054"/>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370C597C"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6FD1C216" w14:textId="78BA9B3F" w:rsidR="00DF7753" w:rsidRPr="00A04BEA" w:rsidRDefault="00DF7753" w:rsidP="00DF7753">
            <w:pPr>
              <w:jc w:val="both"/>
              <w:rPr>
                <w:rFonts w:asciiTheme="minorHAnsi" w:hAnsiTheme="minorHAnsi" w:cstheme="minorHAnsi"/>
                <w:color w:val="000000"/>
                <w:sz w:val="20"/>
                <w:szCs w:val="20"/>
              </w:rPr>
            </w:pPr>
            <w:r>
              <w:rPr>
                <w:color w:val="000000"/>
              </w:rPr>
              <w:t xml:space="preserve">Explicar qué es el Patrimonio Mundial de la UNESCO, describiendo su origen y finalidad. </w:t>
            </w:r>
          </w:p>
        </w:tc>
        <w:sdt>
          <w:sdtPr>
            <w:rPr>
              <w:rFonts w:ascii="Century Gothic" w:hAnsi="Century Gothic" w:cs="Century Gothic"/>
              <w:b/>
              <w:bCs/>
              <w:color w:val="000000"/>
              <w:sz w:val="20"/>
              <w:szCs w:val="20"/>
            </w:rPr>
            <w:id w:val="939034522"/>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5D0FB03D"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30736346"/>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3DE903E1"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34797528"/>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2F46A1E9"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19ADF98" w14:textId="77777777" w:rsidTr="009F7592">
        <w:trPr>
          <w:trHeight w:val="157"/>
        </w:trPr>
        <w:sdt>
          <w:sdtPr>
            <w:rPr>
              <w:rFonts w:ascii="Century Gothic" w:hAnsi="Century Gothic" w:cs="Century Gothic"/>
              <w:color w:val="000000"/>
            </w:rPr>
            <w:id w:val="683473509"/>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72B55CCE"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32B64472" w14:textId="29E2C124" w:rsidR="00DF7753" w:rsidRPr="00A04BEA" w:rsidRDefault="00DF7753" w:rsidP="00DF7753">
            <w:pPr>
              <w:jc w:val="both"/>
              <w:rPr>
                <w:rFonts w:asciiTheme="minorHAnsi" w:hAnsiTheme="minorHAnsi" w:cstheme="minorHAnsi"/>
                <w:color w:val="000000"/>
                <w:sz w:val="20"/>
                <w:szCs w:val="20"/>
              </w:rPr>
            </w:pPr>
            <w:r>
              <w:rPr>
                <w:color w:val="000000"/>
              </w:rPr>
              <w:t xml:space="preserve">Analizar, comentar y clasificar obras significativas del arte desde la segunda mitad del siglo XX, aplicando un método que incluya diferentes enfoques (técnico, formal, semántico, cultural, sociológico e histórico). </w:t>
            </w:r>
          </w:p>
        </w:tc>
        <w:sdt>
          <w:sdtPr>
            <w:rPr>
              <w:rFonts w:ascii="Century Gothic" w:hAnsi="Century Gothic" w:cs="Century Gothic"/>
              <w:b/>
              <w:bCs/>
              <w:color w:val="000000"/>
              <w:sz w:val="20"/>
              <w:szCs w:val="20"/>
            </w:rPr>
            <w:id w:val="1863086200"/>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156C9BC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244641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02A05339"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869528"/>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5BA55AD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70ABAEE3" w14:textId="77777777" w:rsidTr="009F7592">
        <w:trPr>
          <w:trHeight w:val="157"/>
        </w:trPr>
        <w:sdt>
          <w:sdtPr>
            <w:rPr>
              <w:rFonts w:ascii="Century Gothic" w:hAnsi="Century Gothic" w:cs="Century Gothic"/>
              <w:color w:val="000000"/>
            </w:rPr>
            <w:id w:val="-970592345"/>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5D80B3DE"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2D8129FC" w14:textId="7B18424A" w:rsidR="00DF7753" w:rsidRPr="00A04BEA" w:rsidRDefault="00DF7753" w:rsidP="00DF7753">
            <w:pPr>
              <w:jc w:val="both"/>
              <w:rPr>
                <w:rFonts w:asciiTheme="minorHAnsi" w:hAnsiTheme="minorHAnsi" w:cstheme="minorHAnsi"/>
                <w:color w:val="000000"/>
                <w:sz w:val="20"/>
                <w:szCs w:val="20"/>
              </w:rPr>
            </w:pPr>
            <w:r>
              <w:rPr>
                <w:color w:val="000000"/>
              </w:rPr>
              <w:t xml:space="preserve">Respetar las manifestaciones del arte de todos los tiempos, valorándolo como patrimonio cultural heredado que se debe conservar y transmitir a las generaciones futuras. </w:t>
            </w:r>
          </w:p>
        </w:tc>
        <w:sdt>
          <w:sdtPr>
            <w:rPr>
              <w:rFonts w:ascii="Century Gothic" w:hAnsi="Century Gothic" w:cs="Century Gothic"/>
              <w:b/>
              <w:bCs/>
              <w:color w:val="000000"/>
              <w:sz w:val="20"/>
              <w:szCs w:val="20"/>
            </w:rPr>
            <w:id w:val="1059981724"/>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F347652"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9181751"/>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2AAC1676"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46501073"/>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26E66B36"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DF7753" w14:paraId="5440B0FE" w14:textId="77777777" w:rsidTr="009F7592">
        <w:trPr>
          <w:trHeight w:val="157"/>
        </w:trPr>
        <w:sdt>
          <w:sdtPr>
            <w:rPr>
              <w:rFonts w:ascii="Century Gothic" w:hAnsi="Century Gothic" w:cs="Century Gothic"/>
              <w:color w:val="000000"/>
            </w:rPr>
            <w:id w:val="-984998807"/>
            <w14:checkbox>
              <w14:checked w14:val="0"/>
              <w14:checkedState w14:val="2612" w14:font="MS Gothic"/>
              <w14:uncheckedState w14:val="2610" w14:font="MS Gothic"/>
            </w14:checkbox>
          </w:sdtPr>
          <w:sdtEndPr/>
          <w:sdtContent>
            <w:tc>
              <w:tcPr>
                <w:tcW w:w="710" w:type="dxa"/>
                <w:shd w:val="clear" w:color="auto" w:fill="DAEEF3" w:themeFill="accent5" w:themeFillTint="33"/>
              </w:tcPr>
              <w:p w14:paraId="0561241E" w14:textId="77777777" w:rsidR="00DF7753" w:rsidRDefault="00DF7753" w:rsidP="00DF775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DAEEF3" w:themeFill="accent5" w:themeFillTint="33"/>
          </w:tcPr>
          <w:p w14:paraId="7AB34ADE" w14:textId="6CB40445" w:rsidR="00DF7753" w:rsidRPr="00A04BEA" w:rsidRDefault="00DF7753" w:rsidP="00DF7753">
            <w:pPr>
              <w:jc w:val="both"/>
              <w:rPr>
                <w:rFonts w:asciiTheme="minorHAnsi" w:hAnsiTheme="minorHAnsi" w:cstheme="minorHAnsi"/>
                <w:color w:val="000000"/>
                <w:sz w:val="20"/>
                <w:szCs w:val="20"/>
              </w:rPr>
            </w:pPr>
            <w:r>
              <w:rPr>
                <w:color w:val="000000"/>
              </w:rPr>
              <w:t xml:space="preserve">Utilizar la terminología específica del arte en las exposiciones orales y escritas, denominando con precisión los principales elementos y técnicas. </w:t>
            </w:r>
          </w:p>
        </w:tc>
        <w:sdt>
          <w:sdtPr>
            <w:rPr>
              <w:rFonts w:ascii="Century Gothic" w:hAnsi="Century Gothic" w:cs="Century Gothic"/>
              <w:b/>
              <w:bCs/>
              <w:color w:val="000000"/>
              <w:sz w:val="20"/>
              <w:szCs w:val="20"/>
            </w:rPr>
            <w:id w:val="653105565"/>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B4C1AC9"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92773647"/>
            <w14:checkbox>
              <w14:checked w14:val="0"/>
              <w14:checkedState w14:val="2612" w14:font="MS Gothic"/>
              <w14:uncheckedState w14:val="2610" w14:font="MS Gothic"/>
            </w14:checkbox>
          </w:sdtPr>
          <w:sdtEndPr/>
          <w:sdtContent>
            <w:tc>
              <w:tcPr>
                <w:tcW w:w="938" w:type="dxa"/>
                <w:shd w:val="clear" w:color="auto" w:fill="DAEEF3" w:themeFill="accent5" w:themeFillTint="33"/>
              </w:tcPr>
              <w:p w14:paraId="41AC7FD7"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76619"/>
            <w14:checkbox>
              <w14:checked w14:val="0"/>
              <w14:checkedState w14:val="2612" w14:font="MS Gothic"/>
              <w14:uncheckedState w14:val="2610" w14:font="MS Gothic"/>
            </w14:checkbox>
          </w:sdtPr>
          <w:sdtEndPr/>
          <w:sdtContent>
            <w:tc>
              <w:tcPr>
                <w:tcW w:w="939" w:type="dxa"/>
                <w:shd w:val="clear" w:color="auto" w:fill="DAEEF3" w:themeFill="accent5" w:themeFillTint="33"/>
              </w:tcPr>
              <w:p w14:paraId="11B12763" w14:textId="77777777" w:rsidR="00DF7753" w:rsidRDefault="00DF7753" w:rsidP="00DF775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4FBA88F0" w14:textId="5114C0C7" w:rsidR="00DB7F63" w:rsidRDefault="00DB7F63" w:rsidP="00301422">
      <w:pPr>
        <w:jc w:val="both"/>
        <w:rPr>
          <w:rFonts w:ascii="Century Gothic" w:hAnsi="Century Gothic" w:cs="Century Gothic"/>
          <w:b/>
          <w:bCs/>
          <w:sz w:val="24"/>
          <w:szCs w:val="24"/>
          <w:lang w:val="es-ES"/>
        </w:rPr>
      </w:pPr>
    </w:p>
    <w:p w14:paraId="243479EC" w14:textId="0C360E3B" w:rsidR="00DF7753" w:rsidRDefault="00DF7753" w:rsidP="00301422">
      <w:pPr>
        <w:jc w:val="both"/>
        <w:rPr>
          <w:rFonts w:ascii="Century Gothic" w:hAnsi="Century Gothic" w:cs="Century Gothic"/>
          <w:b/>
          <w:bCs/>
          <w:sz w:val="24"/>
          <w:szCs w:val="24"/>
          <w:lang w:val="es-ES"/>
        </w:rPr>
      </w:pPr>
    </w:p>
    <w:p w14:paraId="10CCA974" w14:textId="168D8D93" w:rsidR="00DF7753" w:rsidRDefault="00DF7753" w:rsidP="00301422">
      <w:pPr>
        <w:jc w:val="both"/>
        <w:rPr>
          <w:rFonts w:ascii="Century Gothic" w:hAnsi="Century Gothic" w:cs="Century Gothic"/>
          <w:b/>
          <w:bCs/>
          <w:sz w:val="24"/>
          <w:szCs w:val="24"/>
          <w:lang w:val="es-ES"/>
        </w:rPr>
      </w:pPr>
    </w:p>
    <w:p w14:paraId="4F7D105A" w14:textId="0BE91F45" w:rsidR="00DF7753" w:rsidRDefault="00DF7753" w:rsidP="00301422">
      <w:pPr>
        <w:jc w:val="both"/>
        <w:rPr>
          <w:rFonts w:ascii="Century Gothic" w:hAnsi="Century Gothic" w:cs="Century Gothic"/>
          <w:b/>
          <w:bCs/>
          <w:sz w:val="24"/>
          <w:szCs w:val="24"/>
          <w:lang w:val="es-ES"/>
        </w:rPr>
      </w:pPr>
    </w:p>
    <w:p w14:paraId="096153FD" w14:textId="75DFD40B" w:rsidR="00DF7753" w:rsidRDefault="00DF7753" w:rsidP="00301422">
      <w:pPr>
        <w:jc w:val="both"/>
        <w:rPr>
          <w:rFonts w:ascii="Century Gothic" w:hAnsi="Century Gothic" w:cs="Century Gothic"/>
          <w:b/>
          <w:bCs/>
          <w:sz w:val="24"/>
          <w:szCs w:val="24"/>
          <w:lang w:val="es-ES"/>
        </w:rPr>
      </w:pPr>
    </w:p>
    <w:p w14:paraId="26D6A09C" w14:textId="12DC48D5" w:rsidR="00DF7753" w:rsidRDefault="00DF7753" w:rsidP="00301422">
      <w:pPr>
        <w:jc w:val="both"/>
        <w:rPr>
          <w:rFonts w:ascii="Century Gothic" w:hAnsi="Century Gothic" w:cs="Century Gothic"/>
          <w:b/>
          <w:bCs/>
          <w:sz w:val="24"/>
          <w:szCs w:val="24"/>
          <w:lang w:val="es-ES"/>
        </w:rPr>
      </w:pPr>
    </w:p>
    <w:p w14:paraId="27E2C3C9" w14:textId="417DB688" w:rsidR="00DF7753" w:rsidRDefault="00DF7753" w:rsidP="00301422">
      <w:pPr>
        <w:jc w:val="both"/>
        <w:rPr>
          <w:rFonts w:ascii="Century Gothic" w:hAnsi="Century Gothic" w:cs="Century Gothic"/>
          <w:b/>
          <w:bCs/>
          <w:sz w:val="24"/>
          <w:szCs w:val="24"/>
          <w:lang w:val="es-ES"/>
        </w:rPr>
      </w:pPr>
    </w:p>
    <w:p w14:paraId="0ED0684F" w14:textId="6C3E5D90" w:rsidR="00DF7753" w:rsidRDefault="00DF7753" w:rsidP="00301422">
      <w:pPr>
        <w:jc w:val="both"/>
        <w:rPr>
          <w:rFonts w:ascii="Century Gothic" w:hAnsi="Century Gothic" w:cs="Century Gothic"/>
          <w:b/>
          <w:bCs/>
          <w:sz w:val="24"/>
          <w:szCs w:val="24"/>
          <w:lang w:val="es-ES"/>
        </w:rPr>
      </w:pPr>
    </w:p>
    <w:p w14:paraId="2F98465D" w14:textId="7FD02ABC" w:rsidR="00DF7753" w:rsidRDefault="00DF7753" w:rsidP="00301422">
      <w:pPr>
        <w:jc w:val="both"/>
        <w:rPr>
          <w:rFonts w:ascii="Century Gothic" w:hAnsi="Century Gothic" w:cs="Century Gothic"/>
          <w:b/>
          <w:bCs/>
          <w:sz w:val="24"/>
          <w:szCs w:val="24"/>
          <w:lang w:val="es-ES"/>
        </w:rPr>
      </w:pPr>
    </w:p>
    <w:p w14:paraId="70045D0A" w14:textId="72723474" w:rsidR="00DF7753" w:rsidRDefault="00DF7753" w:rsidP="00301422">
      <w:pPr>
        <w:jc w:val="both"/>
        <w:rPr>
          <w:rFonts w:ascii="Century Gothic" w:hAnsi="Century Gothic" w:cs="Century Gothic"/>
          <w:b/>
          <w:bCs/>
          <w:sz w:val="24"/>
          <w:szCs w:val="24"/>
          <w:lang w:val="es-ES"/>
        </w:rPr>
      </w:pPr>
    </w:p>
    <w:p w14:paraId="22532EAB" w14:textId="77777777" w:rsidR="00DF7753" w:rsidRPr="00301422" w:rsidRDefault="00DF7753"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6A7EADA" w14:textId="77777777" w:rsidR="00F939CF" w:rsidRDefault="00F939CF" w:rsidP="004C1975">
      <w:pPr>
        <w:spacing w:line="360" w:lineRule="auto"/>
        <w:jc w:val="both"/>
        <w:rPr>
          <w:rFonts w:ascii="Century Gothic" w:hAnsi="Century Gothic" w:cs="Century Gothic"/>
          <w:b/>
          <w:bCs/>
          <w:sz w:val="24"/>
          <w:szCs w:val="24"/>
          <w:lang w:val="es-ES"/>
        </w:rPr>
      </w:pPr>
    </w:p>
    <w:p w14:paraId="19BB8C5B" w14:textId="23CC7DCA"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02E9943A" w:rsidR="00B53172" w:rsidRDefault="00B53172" w:rsidP="0060453C">
      <w:pPr>
        <w:jc w:val="both"/>
        <w:rPr>
          <w:rFonts w:ascii="Century Gothic" w:hAnsi="Century Gothic" w:cs="Century Gothic"/>
          <w:b/>
          <w:bCs/>
          <w:sz w:val="24"/>
          <w:szCs w:val="24"/>
          <w:lang w:val="es-ES"/>
        </w:rPr>
      </w:pPr>
    </w:p>
    <w:p w14:paraId="688B9B84" w14:textId="77777777" w:rsidR="00F939CF" w:rsidRPr="0060453C" w:rsidRDefault="00F939C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8240"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77777777" w:rsidR="004C1975" w:rsidRDefault="004C1975" w:rsidP="004C1975">
      <w:pPr>
        <w:spacing w:line="360" w:lineRule="auto"/>
        <w:ind w:left="7200"/>
        <w:jc w:val="both"/>
        <w:rPr>
          <w:rFonts w:ascii="Century Gothic" w:hAnsi="Century Gothic" w:cs="Century Gothic"/>
          <w:color w:val="000000"/>
          <w:lang w:val="es-ES"/>
        </w:rPr>
      </w:pPr>
    </w:p>
    <w:p w14:paraId="6573304F" w14:textId="77777777" w:rsidR="004C1975" w:rsidRDefault="004C1975" w:rsidP="0060453C">
      <w:pPr>
        <w:spacing w:line="360" w:lineRule="auto"/>
        <w:jc w:val="both"/>
        <w:rPr>
          <w:rFonts w:ascii="Century Gothic" w:hAnsi="Century Gothic" w:cs="Century Gothic"/>
          <w:color w:val="000000"/>
          <w:lang w:val="es-ES"/>
        </w:rPr>
      </w:pPr>
    </w:p>
    <w:p w14:paraId="3B39CD9A" w14:textId="38450BD1" w:rsidR="004C1975" w:rsidRDefault="004C1975" w:rsidP="00F37FA4">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F37FA4">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1312"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5168"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F37FA4">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9264"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7216"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F37FA4">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F37FA4">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F37FA4">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F37FA4">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26CFC"/>
    <w:rsid w:val="000611F8"/>
    <w:rsid w:val="000616B2"/>
    <w:rsid w:val="00061D5A"/>
    <w:rsid w:val="00066CBC"/>
    <w:rsid w:val="00077EFC"/>
    <w:rsid w:val="000A73A2"/>
    <w:rsid w:val="00111CAF"/>
    <w:rsid w:val="00123465"/>
    <w:rsid w:val="0013697D"/>
    <w:rsid w:val="00141CBD"/>
    <w:rsid w:val="00175AAF"/>
    <w:rsid w:val="00202B8D"/>
    <w:rsid w:val="00254BDB"/>
    <w:rsid w:val="00295C56"/>
    <w:rsid w:val="002B0E3D"/>
    <w:rsid w:val="002D7CA8"/>
    <w:rsid w:val="00301422"/>
    <w:rsid w:val="00302AA4"/>
    <w:rsid w:val="00324D59"/>
    <w:rsid w:val="003A400C"/>
    <w:rsid w:val="003E4138"/>
    <w:rsid w:val="003F10A6"/>
    <w:rsid w:val="00403036"/>
    <w:rsid w:val="00412D86"/>
    <w:rsid w:val="00414C1D"/>
    <w:rsid w:val="00450522"/>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249D2"/>
    <w:rsid w:val="006428B6"/>
    <w:rsid w:val="00654752"/>
    <w:rsid w:val="00655887"/>
    <w:rsid w:val="00687615"/>
    <w:rsid w:val="00697039"/>
    <w:rsid w:val="006A53EF"/>
    <w:rsid w:val="006E0199"/>
    <w:rsid w:val="006F62A9"/>
    <w:rsid w:val="00713D2C"/>
    <w:rsid w:val="0074332D"/>
    <w:rsid w:val="007F26E4"/>
    <w:rsid w:val="00850C45"/>
    <w:rsid w:val="008B4B63"/>
    <w:rsid w:val="008B72D2"/>
    <w:rsid w:val="00975021"/>
    <w:rsid w:val="0099430F"/>
    <w:rsid w:val="009C5FE0"/>
    <w:rsid w:val="00A9496D"/>
    <w:rsid w:val="00AD018C"/>
    <w:rsid w:val="00AE4AA6"/>
    <w:rsid w:val="00B05D51"/>
    <w:rsid w:val="00B53172"/>
    <w:rsid w:val="00B64538"/>
    <w:rsid w:val="00BC4E79"/>
    <w:rsid w:val="00BE0E8D"/>
    <w:rsid w:val="00BE1765"/>
    <w:rsid w:val="00C03354"/>
    <w:rsid w:val="00C324B6"/>
    <w:rsid w:val="00C868DA"/>
    <w:rsid w:val="00C97D45"/>
    <w:rsid w:val="00CD0CF2"/>
    <w:rsid w:val="00CD5DDB"/>
    <w:rsid w:val="00CE3FFD"/>
    <w:rsid w:val="00CF7025"/>
    <w:rsid w:val="00D34F48"/>
    <w:rsid w:val="00D3637E"/>
    <w:rsid w:val="00DB1C1F"/>
    <w:rsid w:val="00DB7F63"/>
    <w:rsid w:val="00DF39FA"/>
    <w:rsid w:val="00DF7753"/>
    <w:rsid w:val="00ED43C6"/>
    <w:rsid w:val="00EE171F"/>
    <w:rsid w:val="00F011DD"/>
    <w:rsid w:val="00F10E24"/>
    <w:rsid w:val="00F37FA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9A5014"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9A5014"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903B03"/>
    <w:rsid w:val="009A5014"/>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2528</Words>
  <Characters>13909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2022-01-02T19:43:00Z</dcterms:created>
  <dcterms:modified xsi:type="dcterms:W3CDTF">2022-01-12T13:24:00Z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