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2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value="2º ESO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5028DD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5028DD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5028DD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6D9C87DA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6EB92DC2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6EAA0313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7C1584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1F07E7B5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16FA68BF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33596747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6CC409B2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394E9677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b/>
                <w:bCs/>
                <w:color w:val="000000"/>
              </w:rPr>
              <w:t>☐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5E5C4C14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301838C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576FBCC5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184F75DE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79304ED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0BD7C730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27305368" w:rsidR="00796A61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7235D679" w:rsidR="00C73376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4F082E62" w:rsidR="003D746B" w:rsidRPr="001221AC" w:rsidRDefault="003D746B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751B63C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3308E2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5903CA87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197F46E3" w14:textId="3D2D509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tc>
          <w:tcPr>
            <w:tcW w:w="948" w:type="dxa"/>
            <w:shd w:val="clear" w:color="auto" w:fill="F2F5D7" w:themeFill="accent3" w:themeFillTint="33"/>
          </w:tcPr>
          <w:p w14:paraId="58C588BD" w14:textId="337AA84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tc>
          <w:tcPr>
            <w:tcW w:w="948" w:type="dxa"/>
            <w:shd w:val="clear" w:color="auto" w:fill="E5EBB0" w:themeFill="accent3" w:themeFillTint="66"/>
          </w:tcPr>
          <w:p w14:paraId="2D5FDF89" w14:textId="3D11ACC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43E5F516" w14:textId="56AFB74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42D7F2BB" w14:textId="3133240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E19E07B" w14:textId="0843864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01CBE25" w14:textId="3758562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DB960B4" w14:textId="749E164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tc>
          <w:tcPr>
            <w:tcW w:w="948" w:type="dxa"/>
            <w:shd w:val="clear" w:color="auto" w:fill="E5EBB0" w:themeFill="accent3" w:themeFillTint="66"/>
          </w:tcPr>
          <w:p w14:paraId="50A68E7C" w14:textId="2023441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7DC0A7B" w14:textId="378DEE0E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5019E9B3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☐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0AC92CF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3711542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58B9304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34405A0F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23A8E552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649870FE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86131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2F09EF85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928C1E4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686CAD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2EAC117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52A14C61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0B15965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7747FDB8" w:rsidR="00A674C1" w:rsidRPr="00BA59CB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0FEA0D33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4747E1C0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38E4505A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4FA7B8A6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6432702C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02CCB9D2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FFCC945" w:rsidR="00A674C1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6061C375" w14:textId="3346EDB6" w:rsidR="00DB6E1E" w:rsidRDefault="00DB6E1E" w:rsidP="00DB6E1E">
      <w:pPr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BB6189" w14:paraId="0714AF59" w14:textId="77777777" w:rsidTr="00540AE5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hideMark/>
          </w:tcPr>
          <w:p w14:paraId="7ABBED5E" w14:textId="77777777" w:rsidR="00BB6189" w:rsidRDefault="00BB6189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168E27DC" w14:textId="77777777" w:rsidR="00BB6189" w:rsidRDefault="00BB6189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669BEE5F" w14:textId="77777777" w:rsidR="00BB6189" w:rsidRDefault="00BB6189" w:rsidP="00540AE5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B0F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Área de Inglés</w:t>
            </w:r>
          </w:p>
        </w:tc>
      </w:tr>
      <w:tr w:rsidR="00BB6189" w14:paraId="6C3BFB7E" w14:textId="77777777" w:rsidTr="00540A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78DF9" w14:textId="77777777" w:rsidR="00BB6189" w:rsidRDefault="00BB6189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342E5C7B" w14:textId="77777777" w:rsidR="00BB6189" w:rsidRDefault="00BB618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719E980C" w14:textId="77777777" w:rsidR="00BB6189" w:rsidRDefault="00BB618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BB6189" w14:paraId="0AD304CE" w14:textId="77777777" w:rsidTr="00540A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C09C8" w14:textId="77777777" w:rsidR="00BB6189" w:rsidRDefault="00BB6189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024FC" w14:textId="77777777" w:rsidR="00BB6189" w:rsidRDefault="00BB6189" w:rsidP="00540AE5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27179D88" w14:textId="77777777" w:rsidR="00BB6189" w:rsidRDefault="00BB618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500336E8" w14:textId="77777777" w:rsidR="00BB6189" w:rsidRDefault="00BB618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265E4D95" w14:textId="77777777" w:rsidR="00BB6189" w:rsidRDefault="00BB618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BB6189" w14:paraId="6BFD1008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5C6C04BD" w14:textId="707D7FD3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36FE9F73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las ideas principales, información detallada e implicaciones generales de textos de cierta longitud, bien organizados y lingüísticamente complejos, en una variedad de lengua estándar y articulados a velocidad normal, que traten de temas tanto concretos como abstractos, incluso si son de carácter técnico cuando estén dentro del propio campo de especialización o de interés en los ámbitos personal, público, académico y laboral/profesional, siempre que las condiciones acústicas sean buenas y se puedan confirmar ciertos detalles.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6137E1FB" w14:textId="007FD4D1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7E546E8" w14:textId="3E89F01D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71DDFB42" w14:textId="6E13C154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13A4DB87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665CE2E3" w14:textId="4F56EC2E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14791288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y saber aplicar las estrategias adecuadas para comprender el sentido general; la información esencial; los puntos principales; los detalles relevantes; información, ideas y opiniones tanto implícitas como explicitas del texto, formuladas de manera clara; y matices como la ironía o el humor, o el uso poético o estético de la lengua cuando la imagen facilita la comprensión. 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03C8ACBF" w14:textId="659E90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4497DDD9" w14:textId="1DAE0A7D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1126AC18" w14:textId="491927FE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5E76DCFA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6869679" w14:textId="2C226D9F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64475DEC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con la profundidad debida y aplicar eficazmente a la comprensión del texto los conocimientos sociolingüísticos relativos a la estructuración social, a las relaciones interpersonales en diversos contextos (desde informal hasta institucional) y las convenciones sociales (incluyendo creencias y estereotipos) predominantes en las culturas en que se utiliza la lengua meta, así como los conocimientos culturales más relevantes (p. e. históricos o artísticos) que permitan captar las alusiones más directas sobre estos aspectos que pueda contener el texto. 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20EB08E5" w14:textId="6E0337E0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73C0EAB7" w14:textId="06A3096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4AF97128" w14:textId="19FF6CFB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05138D61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11084DAC" w14:textId="6AF0AA65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069873B7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Distinguir la función o funciones comunicativas tanto principales como secundarias del texto y apreciar las diferencias de significación de distintos exponentes de </w:t>
            </w:r>
            <w:proofErr w:type="gramStart"/>
            <w:r>
              <w:rPr>
                <w:color w:val="000000"/>
              </w:rPr>
              <w:t>las mismas</w:t>
            </w:r>
            <w:proofErr w:type="gramEnd"/>
            <w:r>
              <w:rPr>
                <w:color w:val="000000"/>
              </w:rPr>
              <w:t>, así como distinguir los significados generales asociados al uso de distintos patrones discursivos típicos por lo que respecta a la presentación y organización de la información (entre otros, topicalización (p. e. uso de estructuras pasivas o enfáticas), contraste, digresión, o recapitulación).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219BD7BF" w14:textId="08E4A4F3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72B090ED" w14:textId="7611477A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7AB4CC6E" w14:textId="7BDCB7EF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28EB3117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5A2367A0" w14:textId="5DCB640A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1B4B5778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Distinguir y aplicar a la comprensión del texto oral los significados y funciones específicos generalmente asociados a diversas estructuras sintácticas de uso común según el contexto de comunicación (p. e. estructura interrogativa para expresar admiración)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3467511D" w14:textId="54C97B56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7A9F9A0D" w14:textId="025CB413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57E5E0BA" w14:textId="714A26A1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7C98044E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61C6F9F3" w14:textId="11FAB580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7E8FF"/>
            <w:hideMark/>
          </w:tcPr>
          <w:p w14:paraId="296FBAC4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Reconocer léxico oral común y más especializado, relacionado con los propios intereses y necesidades en el ámbito personal, público, académico y laboral/profesional, y expresiones y modismos de uso habitual, así como las connotaciones más discernibles en el uso humorístico o poético del idioma cuando el contexto o el apoyo visual facilitan su comprensión.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3E5CC2BA" w14:textId="0C76BEF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07A72507" w14:textId="4091B6CF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2442DA6" w14:textId="06D6CD01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25B3A87B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6EEA1DB8" w14:textId="3BD03D2C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2682FF93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Discriminar patrones sonoros, acentuales, rítmicos y de entonación de uso común y más específicos, y reconocer sus significados e intenciones comunicativas expresas, así como </w:t>
            </w:r>
            <w:r>
              <w:rPr>
                <w:color w:val="000000"/>
              </w:rPr>
              <w:lastRenderedPageBreak/>
              <w:t>algunas de carácter implícito (incluyendo la ironía y el humor) cuando la articulación es clara.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0A937B41" w14:textId="0A26B019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lastRenderedPageBreak/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56EC1FB7" w14:textId="180762BF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B8984AD" w14:textId="2990B5BD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516B3E0C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78534308" w14:textId="328CCEDE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A7E8FF"/>
                <w:sz w:val="20"/>
                <w:szCs w:val="20"/>
              </w:rPr>
              <w:t>☒</w:t>
            </w:r>
            <w:r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2D3F8DA2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Construir textos claros y con el detalle suficiente, bien organizados y adecuados al interlocutor y propósito comunicativo, sobre temas diversos, generales y más específicos dentro del propio campo de especialidad o de interés, y defender un punto de vista sobre temas generales o relacionados con la propia especialidad, indicando los pros y los contras de las distintas opciones, así como tomar parte activa en conversaciones formales o informales de cierta longitud, desenvolviéndose con un grado de corrección y fluidez que permita mantener la comunicación.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7A293FE9" w14:textId="453BF7D1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1B85D977" w14:textId="0CC74646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78F45B9B" w14:textId="639D121B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4FC2BE1C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1A382C33" w14:textId="13FA7CDC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78047232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Conocer, seleccionar con cuidado, y saber aplicar eficazmente y con cierta naturalidad, las estrategias adecuadas para producir textos orales de diversos tipos y de cierta longitud, planificando el discurso según el propósito, la situación, los interlocutores y el canal de comunicación; recurriendo a la paráfrasis o a circunloquios cuando no se encuentra la expresión precisa, e identificando y corrigiendo los errores que puedan provocar una interrupción de la comunicación.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5D9DE7EA" w14:textId="44D1F128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0DD6F0AD" w14:textId="30CD5EEF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09DBC935" w14:textId="22B8EE16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1B3D05BA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7D04196D" w14:textId="168BB3AF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215061F6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Integrar en la propia competencia intercultural, para producir textos orales bien ajustados al contexto específico, los aspectos socioculturales y sociolingüísticos más relevantes de la lengua y culturas meta relativos a costumbres, usos, actitudes, valores y creencias, y superar las diferencias con respecto a las lenguas y culturas propias y los estereotipos, demostrando confianza en el uso de diferentes registros u otros mecanismos de adaptación contextual, y evitando errores serios de formulación o comportamiento que puedan conducir a situaciones potencialmente conflictivas.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23CADB7B" w14:textId="00EE09F9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852D19B" w14:textId="3B78AB24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5C3FEB91" w14:textId="69B66A48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62E875AB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0F116134" w14:textId="398872A1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28CAB6F3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Planificar y articular el texto oral según la función o funciones comunicativas principales y secundarias en cada caso, seleccionando los diferentes exponentes de dichas funciones según sus distintos matices de significación, y los distintos patrones discursivos de los que se dispone para presentar y organizar la información, dejando claro lo que se considera importante (p. e. mediante estructuras enfáticas), o los contrastes o digresiones con respecto al tema principal.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03D93E74" w14:textId="3652EF78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403DA821" w14:textId="6249AC9B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1867D87A" w14:textId="7FA33CB3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709EDB07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0AF7078D" w14:textId="4C41582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A7E8FF"/>
                <w:sz w:val="20"/>
                <w:szCs w:val="20"/>
              </w:rPr>
              <w:t>☐</w:t>
            </w:r>
            <w:r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41E96B50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Utilizar correctamente, sin errores que conduzcan a malentendidos, las estructuras morfosintácticas, los patrones discursivos y los elementos de coherencia y de cohesión de uso común y más específico, seleccionándolos en función del propósito comunicativo en el contexto concreto (p. e. el uso de la voz pasiva en presentaciones de carácter académico, o de frases de relativo para hacer una descripción detallada).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32C6B3A8" w14:textId="43BE7258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0BE6F479" w14:textId="3763CF7D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63D8187" w14:textId="3510CAB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75322FB9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19458438" w14:textId="5D6DB141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1AEE28BF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Conocer, saber seleccionar y utilizar léxico oral común y expresiones y modismos de uso habitual, y más especializado según los propios intereses y necesidades en el ámbito personal, público, académico y laboral/profesional, así como un reducido repertorio de palabras y expresiones que permita un uso humorístico, poético o estético sencillo del idioma.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3D9DD70B" w14:textId="6E61A86B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6B4F888D" w14:textId="7C08D3EA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653674F8" w14:textId="6AC3EFD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1F05DD64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215DC00C" w14:textId="70207401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249D5F4F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Reproducir, ajustándose debidamente a alguna variedad estándar de la lengua, patrones sonoros, acentuales, rítmicos y de entonación de uso común y más específicos, seleccionándolos en función de las propias intenciones comunicativas, incluyendo la expresión sencilla de la ironía y del humor. 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445E1019" w14:textId="65F61F09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679C63F9" w14:textId="3FA8A863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75B43FF0" w14:textId="1079FAC5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1E6EE519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F0AFAE7" w14:textId="55A71314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A7E8FF"/>
                <w:sz w:val="20"/>
                <w:szCs w:val="20"/>
              </w:rPr>
              <w:lastRenderedPageBreak/>
              <w:t>☐</w:t>
            </w:r>
            <w:r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234844E4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Expresarse con relativa facilidad y naturalidad, y con un grado de fluidez que permita desarrollar el discurso sin mucha ayuda del interlocutor, aunque puedan darse algunos problemas de formulación que ralenticen algo el discurso o que requieran plantear de manera distinta lo que se quiere decir.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2687918E" w14:textId="62859D3B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9E7CD4D" w14:textId="613A494C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0CBBDF36" w14:textId="0EC0ED20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7BE8702C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1F57B8B1" w14:textId="1DA0162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A7E8FF"/>
                <w:sz w:val="20"/>
                <w:szCs w:val="20"/>
              </w:rPr>
              <w:t>☐</w:t>
            </w:r>
            <w:r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03551228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Gestionar la interacción de manera eficaz en situaciones habituales, respetando y tomando el turno de palabra con amabilidad y cuando se desea, y ajustando la propia contribución a la de los interlocutores percibiendo sus reacciones, así como defenderse en situaciones menos rutinarias, e incluso difíciles, p. e. cuando el interlocutor acapara el turno de palabra, o cuando su contribución es escasa y haya que rellenar las lagunas comunicativas o animarle a participar.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71A63051" w14:textId="1D84ADDD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0F987E94" w14:textId="315B77D2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683CB494" w14:textId="702A6AAC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630D1B2C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1F244318" w14:textId="2EFCC269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A7E8FF"/>
                <w:sz w:val="20"/>
                <w:szCs w:val="20"/>
              </w:rPr>
              <w:t>☒</w:t>
            </w:r>
            <w:r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4D2EB3FA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las ideas principales, información detallada e implicaciones generales de textos de cierta longitud, bien organizados y lingüísticamente complejos, en una variedad de lengua estándar y que traten de temas tanto concretos como abstractos, incluso si son de carácter técnico cuando estén dentro del propio campo de especialización o de interés, en los ámbitos personal, público, académico y laboral/profesional, siempre que se puedan releer las secciones difíciles.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13BB69DF" w14:textId="0750CF2A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17D940A5" w14:textId="4695FEF6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0491A900" w14:textId="6D112892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3A4A91DF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08D84D57" w14:textId="7D41D58E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6D1BBAB9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y saber aplicar las estrategias adecuadas para comprender el sentido general; la información esencial; los puntos principales; los detalles relevantes; información, ideas y opiniones tanto implícitas como explícitas del texto si están claramente señalizadas; y matices como la ironía o el humor, o el uso poético o estético de la lengua, formulados de manera clara.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5BD74D48" w14:textId="766F2742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6DBCA995" w14:textId="7A907F6D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79C29E94" w14:textId="11879C2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474E3A0C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59CAE676" w14:textId="62EDD59E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57F81D86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con la profundidad debida y aplicar eficazmente a la comprensión del texto los conocimientos sociolingüísticos relativos a la estructuración social, a las relaciones interpersonales en diversos contextos (desde informal hasta institucional) y las convenciones sociales (incluyendo creencias y estereotipos) predominantes en las culturas en que se utiliza la lengua meta, así como los conocimientos culturales más relevantes (p. e. históricos o artísticos) que permitan captar las alusiones más directas sobre estos aspectos que pueda contener el texto.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649183A8" w14:textId="16A35F66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D74A60A" w14:textId="77E49482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F129796" w14:textId="5C811570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3CAB0DA2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1F15AF0F" w14:textId="6B1EB34B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7E8FF"/>
            <w:hideMark/>
          </w:tcPr>
          <w:p w14:paraId="1DE99DFB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Distinguir la función o funciones comunicativas tanto principales como secundarias del texto y apreciar las diferencias de significación de distintos exponentes de </w:t>
            </w:r>
            <w:proofErr w:type="gramStart"/>
            <w:r>
              <w:rPr>
                <w:color w:val="000000"/>
              </w:rPr>
              <w:t>las mismas</w:t>
            </w:r>
            <w:proofErr w:type="gramEnd"/>
            <w:r>
              <w:rPr>
                <w:color w:val="000000"/>
              </w:rPr>
              <w:t>, así como distinguir los significados generales asociados al uso de distintos patrones discursivos típicos por lo que respecta a la presentación y organización de la información y las ideas (p. e. uso de estructuras pasivas o enfáticas, contraste, digresión o recapitulación).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265E5D42" w14:textId="5ED34682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0D2C73DD" w14:textId="44EC5DB3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7D659250" w14:textId="5806B45C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62A5CB03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0936E263" w14:textId="4CF96973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19979DF9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Distinguir y aplicar a la comprensión del texto escrito los significados y funciones específicos generalmente asociados a diversas estructuras sintácticas de uso común según el contexto de comunicación (p. e. estructura interrogativa para expresar admiración).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68942129" w14:textId="624D1899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15C91B95" w14:textId="28D7E6DE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5F33D601" w14:textId="3EF40838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706D35BC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0D6A2C73" w14:textId="4477A70A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3D380301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Reconocer léxico escrito común y más especializado relacionado con los propios intereses y necesidades en el ámbito personal, público, académico y laboral/profesional, y expresiones y modismos de uso habitual, así como las connotaciones más discernibles en el uso humorístico, poético o estético del idioma cuando el contexto o el apoyo visual facilitan su comprensión.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28D8254A" w14:textId="37C17C0D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071B5F41" w14:textId="009AF4DE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4021EC26" w14:textId="4E39E933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4722021C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28B35586" w14:textId="58AB5A61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lastRenderedPageBreak/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02E4C2A3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los valores asociados a convenciones de formato, </w:t>
            </w:r>
            <w:proofErr w:type="spellStart"/>
            <w:proofErr w:type="gramStart"/>
            <w:r>
              <w:rPr>
                <w:color w:val="000000"/>
              </w:rPr>
              <w:t>tipogr</w:t>
            </w:r>
            <w:proofErr w:type="spellEnd"/>
            <w:r>
              <w:rPr>
                <w:color w:val="000000"/>
              </w:rPr>
              <w:t>¿</w:t>
            </w:r>
            <w:proofErr w:type="gramEnd"/>
            <w:r>
              <w:rPr>
                <w:color w:val="000000"/>
              </w:rPr>
              <w:t xml:space="preserve">¢ficas, </w:t>
            </w:r>
            <w:proofErr w:type="spellStart"/>
            <w:r>
              <w:rPr>
                <w:color w:val="000000"/>
              </w:rPr>
              <w:t>ortogr</w:t>
            </w:r>
            <w:proofErr w:type="spellEnd"/>
            <w:r>
              <w:rPr>
                <w:color w:val="000000"/>
              </w:rPr>
              <w:t xml:space="preserve">¿¢ficas y de </w:t>
            </w:r>
            <w:proofErr w:type="spellStart"/>
            <w:r>
              <w:rPr>
                <w:color w:val="000000"/>
              </w:rPr>
              <w:t>puntuaci</w:t>
            </w:r>
            <w:proofErr w:type="spellEnd"/>
            <w:r>
              <w:rPr>
                <w:color w:val="000000"/>
              </w:rPr>
              <w:t xml:space="preserve">¿®n comunes y menos habituales, </w:t>
            </w:r>
            <w:proofErr w:type="spellStart"/>
            <w:r>
              <w:rPr>
                <w:color w:val="000000"/>
              </w:rPr>
              <w:t>as¿ª</w:t>
            </w:r>
            <w:proofErr w:type="spellEnd"/>
            <w:r>
              <w:rPr>
                <w:color w:val="000000"/>
              </w:rPr>
              <w:t xml:space="preserve"> como abreviaturas y </w:t>
            </w:r>
            <w:proofErr w:type="spellStart"/>
            <w:r>
              <w:rPr>
                <w:color w:val="000000"/>
              </w:rPr>
              <w:t>s¿ªmbolos</w:t>
            </w:r>
            <w:proofErr w:type="spellEnd"/>
            <w:r>
              <w:rPr>
                <w:color w:val="000000"/>
              </w:rPr>
              <w:t xml:space="preserve"> de uso com¿²n y m¿¢s </w:t>
            </w:r>
            <w:proofErr w:type="spellStart"/>
            <w:r>
              <w:rPr>
                <w:color w:val="000000"/>
              </w:rPr>
              <w:t>espec¿ªfico</w:t>
            </w:r>
            <w:proofErr w:type="spellEnd"/>
            <w:r>
              <w:rPr>
                <w:color w:val="000000"/>
              </w:rPr>
              <w:t xml:space="preserve"> (p. e. ¡ì, ¡Ü)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1D0B893C" w14:textId="49D9C50C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5E9C881B" w14:textId="6C3896A8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61E6553" w14:textId="3C546C3A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2302A39E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7EB7C7A8" w14:textId="38DE2E55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6B736FEA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Escribir, en cualquier soporte, textos bien estructurados sobre una amplia serie de temas relacionados con los propios intereses o especialidad, haciendo descripciones claras y detalladas; sintetizando información y argumentos extraídos de diversas fuentes y organizándolos de manera lógica; y defendiendo un punto de vista sobre temas generales, o más específico, indicando los pros y los contras de las distintas opciones, utilizando para ello los elementos lingüísticos adecuados para dotar al texto de cohesión y coherencia y manejando un léxico adaptado al contexto y al propósito comunicativo que se persigue.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469955D3" w14:textId="1A1D0CC8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037E5633" w14:textId="3A3E923F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20BD8E23" w14:textId="0536326F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4766B17E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74BA224" w14:textId="315BBEC6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6B980C54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Conocer, seleccionar y aplicar las estrategias más adecuadas para elaborar textos escritos bien estructurados y de cierta longitud, p. e. integrando de manera apropiada información relevante procedente de fuentes diversas, o reajustando el registro o el estilo (incluyendo léxico, estructuras sintácticas y patrones discursivos) para adaptar el texto al destinatario y contexto específicos.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431DD6C5" w14:textId="3FC2CD9D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6AC51EE7" w14:textId="038ABFE8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273F6DDE" w14:textId="276C23EB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13657719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49B4126E" w14:textId="3457BD99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1C33CFC5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Integrar en la propia competencia intercultural, para producir textos escritos bien ajustados al contexto específico, los aspectos socioculturales y sociolingüísticos más relevantes de la lengua y culturas meta relativos a costumbres, usos, actitudes, valores y creencias, y superar las diferencias con respecto a las lenguas y culturas propias y los estereotipos, demostrando confianza en el uso de diferentes registros u otros mecanismos de adaptación contextual, y evitando errores serios de formulación o presentación textual que puedan conducir a malentendidos o situaciones potencialmente conflictivas.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0AB668D3" w14:textId="7EA90E33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12E0193B" w14:textId="3A961E2A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A34B736" w14:textId="41E32C1B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50BC2D50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696C3D0" w14:textId="3D862384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7E8FF"/>
            <w:hideMark/>
          </w:tcPr>
          <w:p w14:paraId="50E2D236" w14:textId="77777777" w:rsidR="00BB6189" w:rsidRDefault="00BB6189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Planificar y articular el texto escrito según la función o funciones comunicativas principales y secundarias en cada caso, seleccionando los diferentes exponentes de dichas funciones según sus distintos matices de significación, y los distintos patrones discursivos de los que se dispone para presentar y organizar la información, dejando claro lo que se considera importante (p. e. mediante estructuras enfáticas), o los contrastes o digresiones con respecto al tema principal.</w:t>
            </w:r>
          </w:p>
          <w:p w14:paraId="28A73EAE" w14:textId="77777777" w:rsidR="00BB6189" w:rsidRDefault="00BB6189" w:rsidP="00540AE5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331C639E" w14:textId="77777777" w:rsidR="00BB6189" w:rsidRDefault="00BB6189" w:rsidP="00540AE5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63266609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5325459A" w14:textId="22BDD35C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57EC1915" w14:textId="17550743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178B294D" w14:textId="770E21BB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2AAFABE0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5E2334B2" w14:textId="48746009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07A97A51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Utilizar correctamente, sin errores que conduzcan a malentendidos, las estructuras morfosintácticas, los patrones discursivos y los elementos de coherencia y de cohesión de uso común y más específico, seleccionándolos en función del propósito comunicativo en el contexto concreto (p. e. el uso de la voz pasiva en presentaciones de carácter académico, o de frases de relativo para hacer una descripción detallada).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0BC62D40" w14:textId="3CD07238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4CC2B017" w14:textId="0242EFF1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63EA32E7" w14:textId="0766392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1422C91F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0616FB1" w14:textId="37B0E40C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25069F70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Conocer, saber seleccionar y utilizar léxico escrito común y expresiones y modismos de uso habitual, y más especializado según los propios intereses y necesidades en el ámbito personal, público, académico y laboral/profesional, así como un reducido repertorio de palabras y expresiones que permita un uso humorístico y estético sencillo del idioma.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7E8FF"/>
            <w:hideMark/>
          </w:tcPr>
          <w:p w14:paraId="0A1F3FC4" w14:textId="35484858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6BDDFEE5" w14:textId="127B9479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E8875FA" w14:textId="4C374ED9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BB6189" w14:paraId="13AF13ED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158A60D0" w14:textId="1CF3FE74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78B0C807" w14:textId="77777777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Ajustarse con consistencia a los patrones ortográficos, de puntuación y de formato de uso común, y algunos de carácter más </w:t>
            </w:r>
            <w:r>
              <w:rPr>
                <w:color w:val="000000"/>
              </w:rPr>
              <w:lastRenderedPageBreak/>
              <w:t>específico (p. e. abreviaturas o asteriscos); saber manejar procesadores de textos para resolver, p. e., dudas sobre variantes ortográficas en diversos estándares de la lengua, y utilizar con soltura las convenciones escritas que rigen en la comunicación por Internet.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7E8FF"/>
            <w:hideMark/>
          </w:tcPr>
          <w:p w14:paraId="30F6A4C9" w14:textId="1A6F884D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lastRenderedPageBreak/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011C90C2" w14:textId="0E470CA3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FEA1EDE" w14:textId="2B18221F" w:rsidR="00BB6189" w:rsidRPr="006249D2" w:rsidRDefault="00BB6189" w:rsidP="00540AE5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249D2">
              <w:rPr>
                <w:rFonts w:ascii="Segoe UI Symbol" w:eastAsia="MS Gothic" w:hAnsi="Segoe UI Symbol" w:cs="Segoe UI Symbol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</w:tbl>
    <w:p w14:paraId="30C9552A" w14:textId="3F0614A6" w:rsidR="00A15E1B" w:rsidRDefault="00A15E1B" w:rsidP="00A15E1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752FB4B" w14:textId="757F6806" w:rsidR="006A1743" w:rsidRDefault="006A1743" w:rsidP="00A15E1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3C6B115" w14:textId="77777777" w:rsidR="006A1743" w:rsidRDefault="006A1743" w:rsidP="00A15E1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024F85B" w14:textId="77777777" w:rsidR="006A1743" w:rsidRDefault="006A174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7E0E5F" w14:textId="77777777" w:rsidR="0078741C" w:rsidRDefault="007874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523CAFB8" w14:textId="7D2E19E7" w:rsidR="00A15E1B" w:rsidRPr="00A4552B" w:rsidRDefault="00A15E1B" w:rsidP="00A4552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A4C0FB" w14:textId="69DA133E" w:rsidR="00A15E1B" w:rsidRDefault="00A15E1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E2127D5" w14:textId="09020F51" w:rsidR="00407924" w:rsidRDefault="0040792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F12507F" w14:textId="6CA6E935" w:rsidR="00407924" w:rsidRDefault="0040792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194D99" w14:textId="21C2CEF6" w:rsidR="00407924" w:rsidRPr="00BB6189" w:rsidRDefault="00407924" w:rsidP="00BB618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98A67E4" w14:textId="77777777" w:rsidR="00407924" w:rsidRDefault="0040792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0B0F071C" w:rsidR="00A11E57" w:rsidRPr="0017631D" w:rsidRDefault="005028DD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</w:rPr>
        <w:pict w14:anchorId="3FE68F2A"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2050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<v:textbox>
              <w:txbxContent>
                <w:p w14:paraId="71F83B05" w14:textId="77777777" w:rsidR="001975D9" w:rsidRDefault="001975D9" w:rsidP="00A11E57"/>
                <w:p w14:paraId="11813F50" w14:textId="77777777" w:rsidR="001975D9" w:rsidRDefault="001975D9" w:rsidP="00A11E57"/>
                <w:p w14:paraId="2666A0BA" w14:textId="77777777" w:rsidR="001975D9" w:rsidRDefault="001975D9" w:rsidP="00A11E57"/>
                <w:p w14:paraId="4A30D00B" w14:textId="77777777" w:rsidR="001975D9" w:rsidRDefault="001975D9" w:rsidP="00A11E57"/>
                <w:p w14:paraId="4DAA12FB" w14:textId="77777777" w:rsidR="001975D9" w:rsidRDefault="001975D9" w:rsidP="00A11E57"/>
                <w:p w14:paraId="10A710FC" w14:textId="77777777" w:rsidR="001975D9" w:rsidRDefault="001975D9" w:rsidP="00A11E57"/>
                <w:p w14:paraId="7443594D" w14:textId="77777777" w:rsidR="001975D9" w:rsidRDefault="001975D9" w:rsidP="00A11E57"/>
                <w:p w14:paraId="56C5E34C" w14:textId="77777777" w:rsidR="001975D9" w:rsidRDefault="001975D9" w:rsidP="00A11E57"/>
                <w:p w14:paraId="00ADAC10" w14:textId="77777777" w:rsidR="001975D9" w:rsidRDefault="001975D9" w:rsidP="00A11E57"/>
              </w:txbxContent>
            </v:textbox>
          </v:shape>
        </w:pic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8B6A4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76D9BCAD" w:rsidR="001975D9" w:rsidRPr="0099430F" w:rsidRDefault="005028D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noProof/>
      </w:rPr>
      <w:pict w14:anchorId="1847000D">
        <v:shapetype id="_x0000_t202" coordsize="21600,21600" o:spt="202" path="m,l,21600r21600,l21600,xe">
          <v:stroke joinstyle="miter"/>
          <v:path gradientshapeok="t" o:connecttype="rect"/>
        </v:shapetype>
        <v:shape id="Cuadro de texto 70" o:spid="_x0000_s1029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<v:textbox>
            <w:txbxContent>
              <w:p w14:paraId="76276B60" w14:textId="77DC8887" w:rsidR="001975D9" w:rsidRDefault="001975D9">
                <w:r>
                  <w:rPr>
                    <w:rFonts w:ascii="Arial" w:hAnsi="Arial" w:cs="Arial"/>
                    <w:b/>
                    <w:bCs/>
                    <w:i/>
                    <w:iCs/>
                    <w:noProof/>
                    <w:sz w:val="24"/>
                    <w:szCs w:val="24"/>
                    <w:lang w:val="es-ES" w:eastAsia="es-ES"/>
                  </w:rPr>
                  <w:drawing>
                    <wp:inline distT="0" distB="0" distL="0" distR="0" wp14:anchorId="626EA27F" wp14:editId="3DF5AFF3">
                      <wp:extent cx="879475" cy="556115"/>
                      <wp:effectExtent l="0" t="0" r="0" b="0"/>
                      <wp:docPr id="66" name="Imagen 66" descr="Logotipo&#10;&#10;Descripción generada automá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n 66" descr="Logotipo&#10;&#10;Descripción generada automáticamente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3520" cy="5649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2F5E3FA7">
        <v:shape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<v:textbox>
            <w:txbxContent>
              <w:p w14:paraId="4AF1128C" w14:textId="77777777" w:rsidR="001975D9" w:rsidRPr="00A1245B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</w:rPr>
                </w:pPr>
              </w:p>
              <w:p w14:paraId="3164D580" w14:textId="5C6CCD9F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 xml:space="preserve">PROGRAMA DE </w:t>
                </w:r>
                <w:r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>PROFUNDIZACIÓN</w:t>
                </w:r>
              </w:p>
              <w:p w14:paraId="2622DBBB" w14:textId="2137753E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  <w:t>IES MARÍA CABEZA ARELLANO MARTÍNEZ</w:t>
                </w:r>
              </w:p>
              <w:p w14:paraId="0EFA265F" w14:textId="0DB99808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</w:p>
            </w:txbxContent>
          </v:textbox>
        </v:shape>
      </w:pict>
    </w:r>
    <w:r w:rsidR="008B6A4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="001975D9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1975D9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1975D9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sz w:val="20"/>
        <w:lang w:val="es-ES_tradnl"/>
      </w:rPr>
      <w:tab/>
    </w:r>
    <w:r w:rsidR="001975D9"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8B6A4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6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85722"/>
    <w:rsid w:val="000A73A2"/>
    <w:rsid w:val="000B26C7"/>
    <w:rsid w:val="00111CAF"/>
    <w:rsid w:val="001221AC"/>
    <w:rsid w:val="0013697D"/>
    <w:rsid w:val="00141CBD"/>
    <w:rsid w:val="00175AAF"/>
    <w:rsid w:val="0019134E"/>
    <w:rsid w:val="0019160A"/>
    <w:rsid w:val="00195EAC"/>
    <w:rsid w:val="001975D9"/>
    <w:rsid w:val="001A4663"/>
    <w:rsid w:val="001A7639"/>
    <w:rsid w:val="00202B8D"/>
    <w:rsid w:val="00205DA9"/>
    <w:rsid w:val="00217DF3"/>
    <w:rsid w:val="00225A80"/>
    <w:rsid w:val="002A766B"/>
    <w:rsid w:val="002B0E3D"/>
    <w:rsid w:val="002B6950"/>
    <w:rsid w:val="002B7C02"/>
    <w:rsid w:val="002C06EA"/>
    <w:rsid w:val="00302AA4"/>
    <w:rsid w:val="00310A68"/>
    <w:rsid w:val="003308E2"/>
    <w:rsid w:val="00337812"/>
    <w:rsid w:val="00355042"/>
    <w:rsid w:val="00355BF4"/>
    <w:rsid w:val="003652ED"/>
    <w:rsid w:val="003A400C"/>
    <w:rsid w:val="003D2E80"/>
    <w:rsid w:val="003D746B"/>
    <w:rsid w:val="003D7D07"/>
    <w:rsid w:val="003E4138"/>
    <w:rsid w:val="003F10A6"/>
    <w:rsid w:val="00403036"/>
    <w:rsid w:val="00407924"/>
    <w:rsid w:val="00425DAA"/>
    <w:rsid w:val="00450522"/>
    <w:rsid w:val="004622B4"/>
    <w:rsid w:val="00473243"/>
    <w:rsid w:val="004744D8"/>
    <w:rsid w:val="00485361"/>
    <w:rsid w:val="004962EF"/>
    <w:rsid w:val="00496605"/>
    <w:rsid w:val="004A3537"/>
    <w:rsid w:val="004A582D"/>
    <w:rsid w:val="004B2A2A"/>
    <w:rsid w:val="004D4E2D"/>
    <w:rsid w:val="004F1B0A"/>
    <w:rsid w:val="004F66C2"/>
    <w:rsid w:val="005028DD"/>
    <w:rsid w:val="0051464F"/>
    <w:rsid w:val="0057750D"/>
    <w:rsid w:val="00592060"/>
    <w:rsid w:val="0059473B"/>
    <w:rsid w:val="00595B51"/>
    <w:rsid w:val="005A0B88"/>
    <w:rsid w:val="005A78E9"/>
    <w:rsid w:val="005E65DB"/>
    <w:rsid w:val="005E70A5"/>
    <w:rsid w:val="005F08DF"/>
    <w:rsid w:val="005F347C"/>
    <w:rsid w:val="005F420C"/>
    <w:rsid w:val="00654752"/>
    <w:rsid w:val="00655887"/>
    <w:rsid w:val="00665F11"/>
    <w:rsid w:val="00676084"/>
    <w:rsid w:val="00687615"/>
    <w:rsid w:val="00697039"/>
    <w:rsid w:val="006A1743"/>
    <w:rsid w:val="006A3B3A"/>
    <w:rsid w:val="006A53EF"/>
    <w:rsid w:val="006D6C60"/>
    <w:rsid w:val="006E0199"/>
    <w:rsid w:val="006F62A9"/>
    <w:rsid w:val="0078741C"/>
    <w:rsid w:val="00796A61"/>
    <w:rsid w:val="007C1584"/>
    <w:rsid w:val="007D036A"/>
    <w:rsid w:val="007F26E4"/>
    <w:rsid w:val="007F7CAE"/>
    <w:rsid w:val="008307CE"/>
    <w:rsid w:val="00834C8C"/>
    <w:rsid w:val="00850C45"/>
    <w:rsid w:val="0086131C"/>
    <w:rsid w:val="00866BA7"/>
    <w:rsid w:val="0088245B"/>
    <w:rsid w:val="00895DD5"/>
    <w:rsid w:val="008A303B"/>
    <w:rsid w:val="008B04C5"/>
    <w:rsid w:val="008B0F02"/>
    <w:rsid w:val="008B6A40"/>
    <w:rsid w:val="008B72D2"/>
    <w:rsid w:val="008D2870"/>
    <w:rsid w:val="008E3914"/>
    <w:rsid w:val="00902541"/>
    <w:rsid w:val="00920136"/>
    <w:rsid w:val="00975021"/>
    <w:rsid w:val="0099430F"/>
    <w:rsid w:val="009A4A8B"/>
    <w:rsid w:val="009B4485"/>
    <w:rsid w:val="009C3123"/>
    <w:rsid w:val="009C5FE0"/>
    <w:rsid w:val="009E6E35"/>
    <w:rsid w:val="009F35B5"/>
    <w:rsid w:val="00A11E57"/>
    <w:rsid w:val="00A1245B"/>
    <w:rsid w:val="00A1536E"/>
    <w:rsid w:val="00A15E1B"/>
    <w:rsid w:val="00A23FB2"/>
    <w:rsid w:val="00A31BD9"/>
    <w:rsid w:val="00A4552B"/>
    <w:rsid w:val="00A560F5"/>
    <w:rsid w:val="00A6143D"/>
    <w:rsid w:val="00A674C1"/>
    <w:rsid w:val="00A93359"/>
    <w:rsid w:val="00A9496D"/>
    <w:rsid w:val="00AD43B7"/>
    <w:rsid w:val="00B0729D"/>
    <w:rsid w:val="00B10C3F"/>
    <w:rsid w:val="00B34344"/>
    <w:rsid w:val="00B350B6"/>
    <w:rsid w:val="00B64538"/>
    <w:rsid w:val="00B74983"/>
    <w:rsid w:val="00B94D89"/>
    <w:rsid w:val="00BA59CB"/>
    <w:rsid w:val="00BB6189"/>
    <w:rsid w:val="00BC4E79"/>
    <w:rsid w:val="00BE0E8D"/>
    <w:rsid w:val="00BE1765"/>
    <w:rsid w:val="00BF0D4A"/>
    <w:rsid w:val="00BF1912"/>
    <w:rsid w:val="00C03354"/>
    <w:rsid w:val="00C06FDD"/>
    <w:rsid w:val="00C324B6"/>
    <w:rsid w:val="00C43EFA"/>
    <w:rsid w:val="00C620CA"/>
    <w:rsid w:val="00C725E8"/>
    <w:rsid w:val="00C73376"/>
    <w:rsid w:val="00C82473"/>
    <w:rsid w:val="00C868DA"/>
    <w:rsid w:val="00C91E25"/>
    <w:rsid w:val="00C97D45"/>
    <w:rsid w:val="00CB2218"/>
    <w:rsid w:val="00CC4C4F"/>
    <w:rsid w:val="00CD0CF2"/>
    <w:rsid w:val="00CD6F33"/>
    <w:rsid w:val="00CE3FFD"/>
    <w:rsid w:val="00CF53BF"/>
    <w:rsid w:val="00CF5FDA"/>
    <w:rsid w:val="00CF7025"/>
    <w:rsid w:val="00D24140"/>
    <w:rsid w:val="00D3637E"/>
    <w:rsid w:val="00D43D92"/>
    <w:rsid w:val="00D82BCA"/>
    <w:rsid w:val="00D833E3"/>
    <w:rsid w:val="00DB1C1F"/>
    <w:rsid w:val="00DB6E1E"/>
    <w:rsid w:val="00DF39FA"/>
    <w:rsid w:val="00E2109D"/>
    <w:rsid w:val="00E43079"/>
    <w:rsid w:val="00E47383"/>
    <w:rsid w:val="00E63ECC"/>
    <w:rsid w:val="00E803CF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761AF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61E57A4"/>
  <w15:docId w15:val="{D2181009-1AA7-4F7F-87E8-D7CE6F5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BF1912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Tablaconcuadrcula6concolores-nfasis2">
    <w:name w:val="Grid Table 6 Colorful Accent 2"/>
    <w:basedOn w:val="Tablanormal"/>
    <w:uiPriority w:val="51"/>
    <w:rsid w:val="00BF1912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../customXml/item2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D0302A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3220</Words>
  <Characters>17714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20893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subject/>
  <dc:creator>Lina Lucena</dc:creator>
  <cp:keywords/>
  <dc:description/>
  <cp:lastModifiedBy>MARTA GONZÁLEZ LÓPEZ</cp:lastModifiedBy>
  <cp:revision>2</cp:revision>
  <cp:lastPrinted>2020-06-18T16:12:00Z</cp:lastPrinted>
  <dcterms:created xsi:type="dcterms:W3CDTF">2022-01-17T12:59:00Z</dcterms:created>
  <dcterms:modified xsi:type="dcterms:W3CDTF">2022-01-17T12:59:00Z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