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66DD086" w14:textId="77777777" w:rsidR="0078741C" w:rsidRDefault="0078741C" w:rsidP="0078741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78741C" w14:paraId="29E2BD07" w14:textId="77777777" w:rsidTr="00540A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1DE5930D" w14:textId="77777777" w:rsidR="0078741C" w:rsidRDefault="0078741C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B472E05" w14:textId="77777777" w:rsidR="0078741C" w:rsidRDefault="0078741C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4BD368E" w14:textId="77777777" w:rsidR="0078741C" w:rsidRDefault="0078741C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78741C" w14:paraId="157F65C0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A8E68" w14:textId="77777777" w:rsidR="0078741C" w:rsidRDefault="0078741C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B615F4" w14:textId="777777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751A51" w14:textId="777777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8741C" w14:paraId="2CFB3C2A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45CC" w14:textId="77777777" w:rsidR="0078741C" w:rsidRDefault="0078741C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59526" w14:textId="77777777" w:rsidR="0078741C" w:rsidRDefault="0078741C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C7BE2E" w14:textId="777777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D7A96E" w14:textId="777777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8B95B6" w14:textId="777777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8741C" w14:paraId="6B3C664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3FD0F4" w14:textId="2E510AA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43FF53C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Reconocer que la investigación en ciencia es una labor colectiva e interdisciplinar en constante evolución e influida por el contexto económico y político.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AFDB69" w14:textId="38D3E4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81121A" w14:textId="536F6E9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A049CF" w14:textId="50B8B3F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3A451B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2CE16E" w14:textId="7481E54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D0E372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Analizar el proceso que debe seguir una hipótesis desde que se formula hasta que es aprobada por la comunidad científica.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B265E0" w14:textId="384AE33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FB3DEF" w14:textId="143E067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83C189" w14:textId="617CEEC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A22CF3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E025D0" w14:textId="32A74D0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F1773DB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Comprobar la necesidad de usar vectores para la definición de determinadas magnitudes.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C4637D" w14:textId="0D8FD280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297E76" w14:textId="52665FE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E55CB9" w14:textId="7D6FCFB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BFCCDE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75538B" w14:textId="2132A22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12C30E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Relacionar las magnitudes fundamentales con las derivadas a través de ecuaciones de magnitudes.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D1B579" w14:textId="10DBF73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2B9E13" w14:textId="6EE3FFB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5C24CE" w14:textId="3858594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0FC979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72D874" w14:textId="1B98FFB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E697F4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1.5 Comprender que no es posible realizar medidas sin cometer errores y distinguir entre error absoluto y relativo.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606639" w14:textId="2E236DF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3E78D7" w14:textId="6E9EBB9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AEABAB" w14:textId="5C85069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91E557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51295E" w14:textId="492E1F2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5ACD1FF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Expresar el valor de una medida usando el redondeo, el número de cifras significativas correctas y las unidades adecuadas.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00C4C1" w14:textId="77C8D86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8904E5" w14:textId="686E5B7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8D846E" w14:textId="650352B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28721A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C291F9" w14:textId="7DB66E9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266D713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 Realizar e interpretar representaciones gráficas de procesos físicos o químicos a partir de tablas de datos y de las leyes o principios involucrados.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55B0AC" w14:textId="3EFC820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6775E0" w14:textId="0FA52FB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21DF7A" w14:textId="23F4AB6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5AB4B1F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224DA5" w14:textId="5152270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0098E35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 Elaborar y defender un proyecto de investigación, aplicando las TIC.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A143DF" w14:textId="4F41AE6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B599D4" w14:textId="4B7FAFE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DB2F5D" w14:textId="38D7FAD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8C53BB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1D2162" w14:textId="14BD7DF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5968AB6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Reconocer la necesidad de usar modelos para interpretar la estructura de la materia utilizando aplicaciones virtuales interactivas para su representación e identificación.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544759" w14:textId="6D0EB1B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421C5E" w14:textId="4F95C46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46FF84" w14:textId="62E513F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3A3DD6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912112" w14:textId="55771F2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7AE627E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Relacionar las propiedades de un elemento con su posición en la Tabla Periódica y su configuración electrónica.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054308" w14:textId="5D5861B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E959C9" w14:textId="76DDD46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261942" w14:textId="6B63B2D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F1F447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70BB5C" w14:textId="42AF397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D0B28E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Agrupar por familias los elementos representativos y los elementos de transición según las recomendaciones de la IUPAC.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5ECE45" w14:textId="3B4FD0B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1C215B" w14:textId="3D7D8B7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38764D" w14:textId="0F9095E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03FBAF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9135B6" w14:textId="0DE2BB6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6C6435D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 Interpretar los distintos tipos de enlace químico a partir de la configuración electrónica de los elementos implicados y su posición en la Tabla Periódica.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12FBC2" w14:textId="6E8F657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512B6D" w14:textId="17174A7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FBC84C" w14:textId="1ECC9CC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A4748F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F467C8" w14:textId="70705BA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63E1329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Justificar las propiedades de una sustancia a partir de la naturaleza de su enlace químico.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71EBE0" w14:textId="0064657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72E45D" w14:textId="7FCA6C4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AFA485" w14:textId="6182B69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3B3609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C75D4F" w14:textId="21FE0DA0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538C46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Nombrar y formular compuestos inorgánicos ternarios según las normas IUPAC.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391479" w14:textId="0A8766D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D344E5" w14:textId="2576F8D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06BDFD" w14:textId="38BF7F0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D530DF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8E2860" w14:textId="1CF977D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AFAD56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 Reconocer la influencia de las fuerzas intermoleculares en el estado de agregación y propiedades de sustancias de interés.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999A81" w14:textId="5FE7C96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C90DAC" w14:textId="4E784B7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1E4BE9" w14:textId="33C43E6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7C9E3B7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4BEB9D" w14:textId="730F519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9ABE13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Establecer las razones de la singularidad del carbono y valorar su importancia en la constitución de un elevado número de compuestos naturales y sintéticos.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7AC926" w14:textId="013D23C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83A660" w14:textId="343203C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92761D" w14:textId="0566BF6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4554B9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31D1A1" w14:textId="59D9030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D43D86B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 Identificar y representar hidrocarburos sencillos mediante las distintas fórmulas, relacionarlas con modelos moleculares físicos o generados por ordenador, y conocer algunas aplicaciones de especial interés.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D24CEC" w14:textId="7B19839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DDE197" w14:textId="4417C97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24080B" w14:textId="2BC0DAF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752711F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419F2C" w14:textId="4503BD1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B84211E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Reconocer los grupos funcionales presentes en moléculas de especial interés.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F75657" w14:textId="6C196ED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B8044B" w14:textId="17987E1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89B665" w14:textId="64783C0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EEF9DD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E9F3D1" w14:textId="134D70A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83BA220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Comprender el mecanismo de una reacción química y deducir la ley de conservación de la masa a partir del concepto de la reorganización atómica que tiene lugar.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C74937" w14:textId="7D30927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50A788" w14:textId="476E6FD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38039E" w14:textId="1C6A67D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C1A0B2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87FC7B" w14:textId="603E74F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EDC251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Razonar cómo se altera la velocidad de una reacción al modificar alguno de los factores que influyen sobre la misma, utilizando el modelo cinético-molecular y la teoría de colisiones para justificar esta predicción.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4469C6" w14:textId="722F51B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9AD4A7" w14:textId="4E474E2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DCF118" w14:textId="5ACFB02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F7D5C8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2B6E93" w14:textId="3AABFE8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33DE448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Interpretar ecuaciones termoquímicas y distinguir entre reacciones endotérmicas y exotérmicas.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6B60B2" w14:textId="5A31656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694B87" w14:textId="0C3889D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836317" w14:textId="2E2D546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4806EC5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533B20" w14:textId="761CEA8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F10082D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Reconocer la cantidad de sustancia como magnitud fundamental y el mol como su unidad en el Sistema Internacional de Unidades.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16801C" w14:textId="2FF65AC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3DA33E" w14:textId="52511D7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AC38AB" w14:textId="1D2A403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28B1EB1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A56E97" w14:textId="31790FE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907E69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3.5 Realizar cálculos estequiométricos con reactivos puros suponiendo un rendimiento completo de la reacción, partiendo del ajuste de la ecuación química correspondiente.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4E36AC" w14:textId="0AFD23A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9424A1" w14:textId="79BCB28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4DDFAF" w14:textId="7ECB5B0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6F2283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2553DB" w14:textId="554C5CB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0EAD15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 Identificar ácidos y bases, conocer su comportamiento químico y medir su fortaleza utilizando indicadores y el pH-metro digital.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12E521" w14:textId="009BBF5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ED0F6A" w14:textId="22A0AE8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75029E" w14:textId="1B74C9C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0DCEC1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FD7E06" w14:textId="03FC467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D8A74A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 Realizar experiencias de laboratorio en las que tengan lugar reacciones de síntesis, combustión y neutralización, interpretando los fenómenos observados.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968624" w14:textId="608973E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A4FF20" w14:textId="7E9B43D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DC5CB1" w14:textId="4221010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F17E89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58DBA8" w14:textId="48E7C0C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9EF9E91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3.8 Valorar la importancia de las reacciones de síntesis, combustión y neutralización en procesos biológicos, aplicaciones cotidianas y en la industria, así como su repercusión medioambiental.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A2DA25" w14:textId="566B778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97A37F" w14:textId="5EA0C40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6801C0" w14:textId="484B92F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7233F9C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42810F" w14:textId="6C6DA7D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95DE9A0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Justificar el carácter relativo del movimiento y la necesidad de un sistema de referencia y de vectores para describirlo adecuadamente, aplicando lo anterior a la representación de distintos tipos de desplazamiento.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D87C69" w14:textId="17FE769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29A774" w14:textId="7DA4297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09E8C8" w14:textId="3200AF9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CA38265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012453" w14:textId="7CCCCF8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9DB5B71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Distinguir los conceptos de velocidad media y velocidad instantánea justificando su necesidad según el tipo de movimiento.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4FEF57" w14:textId="20795B4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9DCF05" w14:textId="7701CEC0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1BDABF" w14:textId="4CDD9ED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8E2CCB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CE0839" w14:textId="349D087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61E6101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Expresar correctamente las relaciones matemáticas que existen entre las magnitudes que definen los movimientos rectilíneos y circulares.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7C253A" w14:textId="78D8105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ACEEF3" w14:textId="1BDCE21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57A1B1" w14:textId="16669B6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D341F5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D4FC12" w14:textId="237A21C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D72C16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Resolver problemas de movimientos rectilíneos y circulares, utilizando una representación esquemática con las magnitudes vectoriales implicadas, expresando el resultado en las unidades del Sistema Internacional.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C3110C" w14:textId="7FCAA94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71D706" w14:textId="54DF053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52B69B" w14:textId="0906261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710674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32DF0" w14:textId="0670679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262827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Elaborar e interpretar gráficas que relacionen las variables del movimiento partiendo de experiencias de laboratorio o de aplicaciones virtuales interactivas y relacionar los resultados obtenidos con las ecuaciones matemáticas que vinculan estas variables.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DF4372" w14:textId="1D2D65D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2B601A" w14:textId="59043DE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12B0AB" w14:textId="44B6243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8683BD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5658B2" w14:textId="3541DDE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578F5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Reconocer el papel de las fuerzas como causa de los cambios en la velocidad de los cuerpos y representarlas vectorialmente.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4E361B" w14:textId="16FCBAF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7E813F" w14:textId="57D63A2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314D1D" w14:textId="1ADC010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33EB6C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CD3718" w14:textId="71D164A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8C77B31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4.7 Utilizar el principio fundamental de la Dinámica en la resolución de problemas en los que intervienen varias fuerzas.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CE0129" w14:textId="0FB4832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0F4D1F" w14:textId="2468E2E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0E862F" w14:textId="69415A4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7103BF2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F7CEE3" w14:textId="154E894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8C889F9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4.8 Aplicar las leyes de Newton para la interpretación de fenómenos cotidianos.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61E614" w14:textId="0EC94BE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C47831" w14:textId="74B1EC5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43AAFE" w14:textId="410EFF0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56AE0E4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C8C55C" w14:textId="1BDC22A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C4828E0" w14:textId="77777777" w:rsidR="0078741C" w:rsidRDefault="0078741C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 Valorar la relevancia histórica y científica que la ley de la gravitación universal supuso para la unificación de la mecánica terrestre y celeste, e interpretar su expresión matemática.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54D3AB" w14:textId="68572F2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492D19" w14:textId="3CE0879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53FA16" w14:textId="21F54FE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973CA9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67D140" w14:textId="26FC34D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FD37B50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4.10 Comprender que la caída libre de los cuerpos y el movimiento orbital son dos manifestaciones de la ley de la gravitación universal.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2E77AB" w14:textId="71D2EDA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B1992A" w14:textId="724AFEB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4DA305" w14:textId="7A4C21A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7621C2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2FB92E" w14:textId="3128E3C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3DFE7A4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4.11 Identificar las aplicaciones prácticas de los satélites artificiales y la problemática planteada por la basura espacial que generan.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C62E75" w14:textId="4243721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F11AF7" w14:textId="65EDBC5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A4551E" w14:textId="5223358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3C7289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DE6C6A" w14:textId="6280C40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4F20874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4.12 Reconocer que el efecto de una fuerza no solo depende de su intensidad sino también de la superficie sobre la que actúa.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3B4434" w14:textId="047C73C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B42E51" w14:textId="4B455FB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61D8CE" w14:textId="4F57093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AF3487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6CBC7E" w14:textId="49421ED4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887D185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4.13 Interpretar fenómenos naturales y aplicaciones tecnológicas en relación con los principios de la hidrostática, y resolver problemas aplicando las expresiones matemáticas de los mismos.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7D8114" w14:textId="732DD2C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CDCB16" w14:textId="26EB72B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F4D746" w14:textId="382294B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59C6D11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2F9AE8" w14:textId="2B101C0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756670E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3.14 Diseñar y presentar experiencias o dispositivos que ilustren el comportamiento de los fluidos y que pongan de manifiesto los conocimientos </w:t>
            </w:r>
            <w:proofErr w:type="gramStart"/>
            <w:r>
              <w:rPr>
                <w:color w:val="000000"/>
                <w:sz w:val="20"/>
                <w:szCs w:val="20"/>
              </w:rPr>
              <w:t>adquiridos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la iniciativa y la imaginación.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BC8DCE" w14:textId="368B8D9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990336" w14:textId="0C7E572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1CED41" w14:textId="1AC4B540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639A09D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516B80" w14:textId="2D18831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D95F427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4.15 Aplicar los conocimientos sobre la presión atmosférica a la descripción de fenómenos meteorológicos y a la interpretación de mapas del tiempo, reconociendo términos y símbolos específicos de la meteorología.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C4502A" w14:textId="61D9E16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44267C" w14:textId="14703F8C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854AFA" w14:textId="27B8D85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5AB369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77B58D" w14:textId="4C2D0C93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67CAA28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Analizar las transformaciones entre energía cinética y energía potencial, aplicando el principio de conservación de la energía mecánica cuando se desprecia la fuerza de rozamiento, y el principio general de conservación de la energía cuando existe disipación de </w:t>
            </w:r>
            <w:proofErr w:type="gramStart"/>
            <w:r>
              <w:rPr>
                <w:color w:val="000000"/>
                <w:sz w:val="20"/>
                <w:szCs w:val="20"/>
              </w:rPr>
              <w:t>la misma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debida al rozamiento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988264" w14:textId="4D743DD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CF2991" w14:textId="285F67C8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7A8775" w14:textId="73FF80B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1CDF84E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59592E" w14:textId="41424A3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BF00E4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 Reconocer que el calor y el trabajo son dos formas de transferencia de energía, identificando las situaciones en las que se producen.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921A19" w14:textId="34081F2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0000CF" w14:textId="5A876A3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2BC2DE" w14:textId="43DEE0B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0257943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FB86D6" w14:textId="05E89E1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D709A8E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Relacionar los conceptos de trabajo y potencia en la resolución de problemas, expresando los resultados en unidades del Sistema </w:t>
            </w:r>
            <w:proofErr w:type="gramStart"/>
            <w:r>
              <w:rPr>
                <w:color w:val="000000"/>
                <w:sz w:val="20"/>
                <w:szCs w:val="20"/>
              </w:rPr>
              <w:t>Internacional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otras de uso común.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E6191F" w14:textId="74AD5BFD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5E8470" w14:textId="4DCB2262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0BB625" w14:textId="6205ECC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208D955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DDD599" w14:textId="6312DF99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5843B2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5.4 Relacionar cualitativa y cuantitativamente el calor con los efectos que produce en los cuerpos: variación de temperatura, cambios de estado y dilatación.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29F0D6" w14:textId="7B47CA01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090E3E" w14:textId="0DB8D07B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744BD1" w14:textId="766959CA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B855A7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A6697D" w14:textId="05FE461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29E687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5.5 Valorar la relevancia histórica de las máquinas térmicas como desencadenantes de la revolución industrial, así como su importancia actual en la industria y el transporte.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7DCEA3" w14:textId="1E659BE6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6D3E52" w14:textId="6E059425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FCBA57" w14:textId="0D6E3960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78741C" w14:paraId="3253E8C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EC96A6" w14:textId="08A903AE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5C04BE" w14:textId="77777777" w:rsidR="0078741C" w:rsidRDefault="0078741C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5.6 Comprender la limitación que el fenómeno de la degradación de la energía supone para la optimización de los procesos de obtención de energía útil en las máquinas térmicas, y el reto tecnológico que supone la mejora del rendimiento de estas para la investigación, la innovación y la empresa.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2ECDD5" w14:textId="6CD0DC3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9B31EE" w14:textId="36597A0F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D75139" w14:textId="4F4FABE7" w:rsidR="0078741C" w:rsidRDefault="0078741C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☒</w:t>
            </w:r>
          </w:p>
        </w:tc>
      </w:tr>
    </w:tbl>
    <w:p w14:paraId="5815D184" w14:textId="77777777" w:rsidR="0078741C" w:rsidRDefault="0078741C" w:rsidP="0078741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4F5629B" w14:textId="09E120C6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30135" w14:textId="77777777" w:rsidR="008A303B" w:rsidRDefault="008A303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5B180601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AB479A" w14:textId="1CE6C6B9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E37F4F" w14:textId="6932E4EE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0855D52" w14:textId="775A01FB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30AE94D" w14:textId="64A51732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77CC68" w14:textId="0AE97332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F50E98" w14:textId="2C3DB75C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B00B9A" w14:textId="3ABA023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F3C7B5" w14:textId="7F41286B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B87D85" w14:textId="1DB4197B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1424613" w14:textId="06870ED6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3B3A"/>
    <w:rsid w:val="006A53EF"/>
    <w:rsid w:val="006D6C60"/>
    <w:rsid w:val="006E0199"/>
    <w:rsid w:val="006F62A9"/>
    <w:rsid w:val="0078741C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2405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2022-01-17T12:20:00Z</dcterms:created>
  <dcterms:modified xsi:type="dcterms:W3CDTF">2022-01-17T12:20:00Z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