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8F1A1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5EE8C3D" w14:textId="77777777" w:rsidR="00193B52" w:rsidRDefault="00193B52" w:rsidP="00193B5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193B5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8F1A1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9159CCB" w14:textId="77777777" w:rsidR="00193B52" w:rsidRDefault="00193B52" w:rsidP="00193B5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61FD88E1" w:rsidR="004C1975" w:rsidRDefault="004C1975" w:rsidP="00193B5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8F1A15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1CC5A62" w14:textId="77777777" w:rsidR="00193B52" w:rsidRDefault="004C1975" w:rsidP="00193B5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93B5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67B4221D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FA56F7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FA56F7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FA56F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FA56F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FA56F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FA56F7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FA56F7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FA56F7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FA56F7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FA56F7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FA56F7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FA56F7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FA56F7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FA56F7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FA56F7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FA56F7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FA56F7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FA56F7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FA56F7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FA56F7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FA56F7" w14:paraId="1D3A8C96" w14:textId="77777777" w:rsidTr="00FA56F7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711712D6" w14:textId="77777777" w:rsidR="00FA56F7" w:rsidRDefault="00FA56F7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8F1A1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8F1A1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8F1A1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8F1A15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FA56F7" w:rsidRPr="007C1584" w14:paraId="2CA60E41" w14:textId="77777777" w:rsidTr="00FA56F7">
        <w:tc>
          <w:tcPr>
            <w:tcW w:w="915" w:type="dxa"/>
            <w:shd w:val="clear" w:color="auto" w:fill="D6E3BC" w:themeFill="accent3" w:themeFillTint="66"/>
          </w:tcPr>
          <w:p w14:paraId="3DDE3A56" w14:textId="77777777" w:rsidR="00FA56F7" w:rsidRDefault="00FA56F7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1170BA41" w14:textId="77777777" w:rsidR="00FA56F7" w:rsidRDefault="00FA56F7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8F1A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8F1A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8F1A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8F1A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8F1A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8F1A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8F1A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8F1A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8F1A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8F1A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8F1A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8F1A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8F1A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8F1A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8F1A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8F1A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8F1A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8F1A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8F1A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D5DDB" w14:paraId="164377F7" w14:textId="77777777" w:rsidTr="003D2A37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textDirection w:val="btLr"/>
            <w:hideMark/>
          </w:tcPr>
          <w:p w14:paraId="4723EE07" w14:textId="77777777" w:rsidR="00CD5DDB" w:rsidRDefault="00CD5DDB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486F5DA8" w14:textId="77777777" w:rsidR="00CD5DDB" w:rsidRDefault="00CD5DDB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AF0"/>
            <w:hideMark/>
          </w:tcPr>
          <w:p w14:paraId="7368CB12" w14:textId="27CA674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Francés</w:t>
            </w:r>
            <w:r w:rsidR="00FA56F7">
              <w:rPr>
                <w:rFonts w:ascii="Century Gothic" w:hAnsi="Century Gothic" w:cs="Century Gothic"/>
                <w:color w:val="000000"/>
              </w:rPr>
              <w:t xml:space="preserve"> – 1º ESO</w:t>
            </w:r>
          </w:p>
        </w:tc>
      </w:tr>
      <w:tr w:rsidR="00CD5DDB" w14:paraId="03A610ED" w14:textId="77777777" w:rsidTr="003D2A3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DED1D" w14:textId="77777777" w:rsidR="00CD5DDB" w:rsidRDefault="00CD5DDB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6F5E35B8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0C3FB8ED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D5DDB" w14:paraId="56868061" w14:textId="77777777" w:rsidTr="003D2A3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409C0" w14:textId="77777777" w:rsidR="00CD5DDB" w:rsidRDefault="00CD5DDB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6C054" w14:textId="77777777" w:rsidR="00CD5DDB" w:rsidRDefault="00CD5DDB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1A1D0520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665A4F59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31A30869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D2A37" w14:paraId="73EB6411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90467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F7FA16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441C03C" w14:textId="49AC1BB3" w:rsidR="003D2A37" w:rsidRPr="00FA56F7" w:rsidRDefault="00FA56F7" w:rsidP="00FA56F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Iniciarse en la Interpretación y análisis del sentido global y de la información específica y explícita de textos orales, escritos y multimodales breves y sencillos sobre temas frecuentes y cotidianos, de relevancia</w:t>
            </w:r>
            <w:r w:rsidR="008F1A1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personal y próximos a su experiencia vital y cultural, propios de los ámbitos de las relaciones interpersonales, del aprendizaje, de los medios de comunicación y de la ficción expresados de forma clara y en la lengua</w:t>
            </w:r>
            <w:r w:rsidR="008F1A1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estándar a través de diversos soportes analógicos y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28212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9789803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1282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26C84B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084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82BD08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5ABB5414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730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6AD3A4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54610F9" w14:textId="2C107E11" w:rsidR="003D2A37" w:rsidRPr="00FA56F7" w:rsidRDefault="00FA56F7" w:rsidP="003D2A37">
            <w:pPr>
              <w:adjustRightInd w:val="0"/>
              <w:jc w:val="both"/>
              <w:rPr>
                <w:rFonts w:ascii="Century Gothic" w:eastAsiaTheme="minorHAnsi" w:hAnsi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eastAsiaTheme="minorHAnsi" w:hAnsi="Century Gothic"/>
                <w:color w:val="000000"/>
                <w:sz w:val="20"/>
                <w:szCs w:val="20"/>
              </w:rPr>
              <w:t>1.2. Iniciarse en la interpretación y valoración del contenido y los rasgos discursivos de textos orales, escritos y multimodales breves y sencillos, propios de los ámbitos de las relaciones interpersonales, de los medios de comunicación social y del aprendizaje.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6222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C05E47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2724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91B8CEA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8759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0F9D05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4083B5BD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116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F956A5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E6E74A8" w14:textId="77777777" w:rsidR="00FA56F7" w:rsidRPr="00FA56F7" w:rsidRDefault="00FA56F7" w:rsidP="00FA56F7">
            <w:pPr>
              <w:pStyle w:val="Default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FA56F7">
              <w:rPr>
                <w:rFonts w:ascii="Century Gothic" w:hAnsi="Century Gothic"/>
                <w:sz w:val="20"/>
                <w:szCs w:val="20"/>
              </w:rPr>
              <w:t xml:space="preserve">1.3. Iniciarse en el proceso de seleccionar, </w:t>
            </w:r>
          </w:p>
          <w:p w14:paraId="021E6F98" w14:textId="02CE13FD" w:rsidR="003D2A37" w:rsidRPr="00FA56F7" w:rsidRDefault="00FA56F7" w:rsidP="00FA56F7">
            <w:pPr>
              <w:pStyle w:val="Default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FA56F7">
              <w:rPr>
                <w:rFonts w:ascii="Century Gothic" w:hAnsi="Century Gothic"/>
                <w:sz w:val="20"/>
                <w:szCs w:val="20"/>
              </w:rPr>
              <w:t xml:space="preserve">organizar y aplicar de forma guiada las estrategias y conocimientos más adecuados en situaciones comunicativas cotidianas para comprender el sentido general, la información esencial y los detalles más relevantes de los textos orales, escritos y </w:t>
            </w:r>
            <w:proofErr w:type="gramStart"/>
            <w:r w:rsidRPr="00FA56F7">
              <w:rPr>
                <w:rFonts w:ascii="Century Gothic" w:hAnsi="Century Gothic"/>
                <w:sz w:val="20"/>
                <w:szCs w:val="20"/>
              </w:rPr>
              <w:t xml:space="preserve">multimodales; </w:t>
            </w:r>
            <w:r w:rsidRPr="00FA56F7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FA56F7">
              <w:rPr>
                <w:rFonts w:ascii="Century Gothic" w:hAnsi="Century Gothic"/>
                <w:sz w:val="20"/>
                <w:szCs w:val="20"/>
              </w:rPr>
              <w:t>comenzar</w:t>
            </w:r>
            <w:proofErr w:type="gramEnd"/>
            <w:r w:rsidRPr="00FA56F7">
              <w:rPr>
                <w:rFonts w:ascii="Century Gothic" w:hAnsi="Century Gothic"/>
                <w:sz w:val="20"/>
                <w:szCs w:val="20"/>
              </w:rPr>
              <w:t xml:space="preserve"> a interpretar </w:t>
            </w:r>
            <w:r w:rsidRPr="00FA56F7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FA56F7">
              <w:rPr>
                <w:rFonts w:ascii="Century Gothic" w:hAnsi="Century Gothic"/>
                <w:sz w:val="20"/>
                <w:szCs w:val="20"/>
              </w:rPr>
              <w:t xml:space="preserve">elementos no verbales; e iniciarse en la búsqueda y selección de información mediante la consulta en fuentes fiables.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997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ABCCB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64693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DD9990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047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FD02E0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47EC7F84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4714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7DFE7A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EC62C8B" w14:textId="79F1DAFB" w:rsidR="00FA56F7" w:rsidRPr="00FA56F7" w:rsidRDefault="00FA56F7" w:rsidP="00FA56F7">
            <w:pPr>
              <w:pStyle w:val="Default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FA56F7">
              <w:rPr>
                <w:rFonts w:ascii="Century Gothic" w:hAnsi="Century Gothic"/>
                <w:b/>
                <w:bCs/>
                <w:color w:val="215B61"/>
                <w:sz w:val="20"/>
                <w:szCs w:val="20"/>
              </w:rPr>
              <w:t xml:space="preserve">2.1. </w:t>
            </w:r>
            <w:r w:rsidRPr="00FA56F7">
              <w:rPr>
                <w:rFonts w:ascii="Century Gothic" w:hAnsi="Century Gothic"/>
                <w:sz w:val="20"/>
                <w:szCs w:val="20"/>
              </w:rPr>
              <w:t>Expresar oralmente de manera guiada, textos breves, sencillos, estructurados, comprensibles y adecuados a la situación comunicativa sobre asuntos cotidianos y frecuentes, de relevancia para el alumnado, con el fin de describir, narrar e informar sobre temas concretos, en diferentes soportes analógicos y digitales, utilizando de forma guiada recursos verbales y no verbales, así como estrategias de planificación y control de la producción.</w:t>
            </w:r>
          </w:p>
          <w:p w14:paraId="03C6E343" w14:textId="15339C2E" w:rsidR="003D2A37" w:rsidRPr="00FA56F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30335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0942E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683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E586F4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58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1B2156B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65F3BC84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7896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6E4B60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F282AE6" w14:textId="778DA597" w:rsidR="003D2A37" w:rsidRDefault="00FA56F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Iniciarse en la organización y redacción de textos breves, sencillos y comprensibles con aceptable claridad, coherencia, cohesión y adecuación a la situación comunicativa propuesta, siguiendo pautas establecidas, a través de herramientas analógicas y digitales, sobre asuntos cotidianos y frecuentes de relevancia para el alumnado y próximos a su experiencia, respetando la propiedad intelectual y evitando el plagio.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5091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30272CC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672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FFAF39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4738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960E9BD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73A8527F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1797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2941162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56BB8FE" w14:textId="2BE47D73" w:rsidR="003D2A37" w:rsidRDefault="00FA56F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2.3. Iniciarse en el proceso de seleccionar, organizar y aplicar de forma guiada conocimientos y estrategias para planificar, producir y revisar textos orales y escritos, comprensibles, coherentes y adecuados a las intenciones comunicativas, las características contextuales y la tipología textual, basándose en el uso guiado de los recursos físicos o digitales más adecuados en función de la tarea y las necesidades de cada momento, teniendo en </w:t>
            </w: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lastRenderedPageBreak/>
              <w:t>cuenta las personas a quienes va dirigido el texto.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727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0A49A53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127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5C148E2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3789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15BAB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08F825D4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0179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71BA71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50A459B" w14:textId="0D24B702" w:rsidR="003D2A37" w:rsidRDefault="00FA56F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Iniciarse en la planificación y participación en situaciones interactivas breves y sencillas sobre temas cotidianos próximos a su experiencia, a través de algunos soportes analógicos y digitales, apoyándose en recursos tales como la repetición, el ritmo pausado o el lenguaje no verbal, mostrando interés y respeto por la cortesía lingüística y la etiqueta digital, así como por las diferentes necesidades e ideas de las y los interlocutores.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31494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61D533B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2389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E0EC517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46341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7ABE836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35D8DFFC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943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2CFF10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E5FAB62" w14:textId="5A8C0EF2" w:rsidR="003D2A37" w:rsidRDefault="00FA56F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Iniciarse en la selección y uso de algunas estrategias de cooperación adecuadas de forma guiada y en entornos próximos, para iniciar, mantener y terminar la comunicación; tomar y ceder la palabra; y solicitar y formular aclaraciones y explicaciones en situaciones cercanas a su entorno personal y familiar.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7385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3EADC2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5857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A9CDFB0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4070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F3E5894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29070D13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3418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C15A58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57D1EB7" w14:textId="0B7022C2" w:rsidR="003D2A37" w:rsidRDefault="00FA56F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Aprender a inferir y reformular textos para explicar, de manera guiada, conceptos y comunicaciones breves y sencillas en situaciones conocidas en las que atender a la diversidad, mostrando respeto y empatía por las y los interlocutores y por las lenguas empleadas, e interés por aplicar diferentes métodos y estrategias de aprendizaje cooperativas para participar en la solución de problemas de intercomprensión, apoyándose en algunos recursos y soportes analógicos y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7192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C101C0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5523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1115386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3960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0BE210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591A0279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48299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E8D5677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F3ACE6C" w14:textId="7F6D33EB" w:rsidR="003D2A37" w:rsidRDefault="00FA56F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Iniciarse, de forma guiada, en la aplicación de estrategias básicas que ayuden a facilitar la comprensión, reformulación, explicación y producción de información y la comunicación, adecuadas a las intenciones comunicativas, usando recursos y apoyos físicos o digitales en función de las necesidades de cada momento.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3814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E0DF21A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6829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0DCCBA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2102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473CA0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5A7D69B5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64605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DDC1E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765CFD5" w14:textId="63991FEA" w:rsidR="003D2A37" w:rsidRDefault="00FA56F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Iniciarse en la comparación y contraste de las similitudes y diferencias básicas entre distintas lenguas, a partir de repertorios lingüísticos personales simples, reflexionando de manera gradualmente autónoma sobre su funcionamiento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896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7E2E85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9677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6F7E96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49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FC3180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75B5733B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8450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84D2231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22578AE" w14:textId="2DC968CD" w:rsidR="003D2A37" w:rsidRDefault="00FA56F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Utilizar y diferenciar los conocimientos básicos y estrategias simples de mejora de la capacidad de comunicar y de aprender la lengua extranjera, a partir de situaciones sencillas con apoyo de otros participantes y de herramientas analógicas y digitales básicas para la comprensión, producción y coproducción oral y escrita.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8493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293A4F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5950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52C9E4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829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C1D282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2FD81DEB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1661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D128C81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0F34069" w14:textId="77777777" w:rsidR="003D2A37" w:rsidRDefault="00FA56F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5.3. Identificar y registrar, siguiendo modelos simples, los progresos y dificultades de aprendizaje de la lengua extranjera a nivel oral y escrita, seleccionando de forma guiada las estrategias más eficaces para superar esas dificultades y progresar en su aprendizaje, realizando actividades de autoevaluación y coevaluación básicas, como las propuestas en el Portfolio Europeo de las Lenguas (PEL) o en un diario de aprendizaje con soporte analógico o digital, haciendo esos progresos y dificultades explícitos y compartiéndolos con otros en un contexto similar de aprendizaje colaborativo.</w:t>
            </w:r>
          </w:p>
          <w:p w14:paraId="5BA50442" w14:textId="7AE6BD25" w:rsidR="00FA56F7" w:rsidRDefault="00FA56F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5565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A1382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3878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7F5459C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4912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77C1FA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781DA422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26062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10093B2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E2EC68A" w14:textId="096B84F5" w:rsidR="003D2A37" w:rsidRDefault="00FA56F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6.1. Actuar de forma empática y respetuosa en situaciones interculturales básicas, construyendo vínculos entre las </w:t>
            </w: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lastRenderedPageBreak/>
              <w:t>diferentes lenguas y culturas y rechazando cualquier tipo de discriminación, prejuicio y estereotipo en contextos comunicativos cotidianos y fomentando la convivencia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992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38382C9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73D2D04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935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0F4BDA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73A956B2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729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42EAA2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D429979" w14:textId="78AB2B8E" w:rsidR="003D2A37" w:rsidRDefault="00FA56F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Iniciarse en el conocimiento y la aceptación de la diversidad lingüística, cultural y artística propia de países donde se habla la lengua extranjera, reconociéndola como fuente de enriquecimiento personal y mostrando interés por compartir elementos culturales y lingüísticos básicos propios y ajenos que fomenten la sostenibilidad y la democracia.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1852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F0681BC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9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ABEDC6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8190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9CDB519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322D2105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636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26FE9F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A6F99F2" w14:textId="2588E602" w:rsidR="003D2A37" w:rsidRDefault="00FA56F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6.3. Iniciarse en la aplicación, de forma guiada, de estrategias básicas para comprender, explicar y apreciar la diversidad lingüística, cultural y artística, usando la lengua extranjera como instrumento de intercambio cultural, atendiendo a valores </w:t>
            </w:r>
            <w:proofErr w:type="spellStart"/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ecosociales</w:t>
            </w:r>
            <w:proofErr w:type="spellEnd"/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y democráticos y respetando los principios de justicia, equidad e igualdad.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3560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671C45D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6105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86E964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850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3B497B7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0EFA3DAE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5B1900C0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3E9E8A" w14:textId="2254F757" w:rsidR="003D2A37" w:rsidRDefault="003D2A3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A18AF7" w14:textId="405CEEB6" w:rsidR="003D2A37" w:rsidRDefault="003D2A3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83E92CF" w14:textId="2392EF1C" w:rsidR="003D2A37" w:rsidRDefault="003D2A3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DFF7DD" w14:textId="2034E361" w:rsidR="003D2A37" w:rsidRDefault="003D2A3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803D116" w14:textId="77777777" w:rsidR="003D2A37" w:rsidRDefault="003D2A3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 xml:space="preserve">(Sólo en el caso de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lastRenderedPageBreak/>
        <w:t>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35791275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C5E7B4" w14:textId="435685A9" w:rsidR="003D2A37" w:rsidRDefault="003D2A3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5270BF" w14:textId="1ABC3837" w:rsidR="003D2A37" w:rsidRDefault="003D2A3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C54DE1" w14:textId="4949778C" w:rsidR="003D2A37" w:rsidRDefault="003D2A3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7C024A" w14:textId="0A708EDA" w:rsidR="003D2A37" w:rsidRDefault="003D2A3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24FCFE" w14:textId="77777777" w:rsidR="003D2A37" w:rsidRPr="0060453C" w:rsidRDefault="003D2A3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50A4DCC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7578DC9" w14:textId="77777777" w:rsidR="003D2A37" w:rsidRDefault="003D2A37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3F8FDE1" w14:textId="64E72977" w:rsidR="00F939CF" w:rsidRDefault="004C1975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132EA515" w14:textId="7F7FCADA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495FE2F" w14:textId="69454DFA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2CD6828" w14:textId="3D21956E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C6E8111" w14:textId="465A366D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0DE6D7DB" w14:textId="6BF3A161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C83089C" w14:textId="49EE4AF9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5BF0780" w14:textId="1C8F9990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C02D78B" w14:textId="2413CC1C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68A1521" w14:textId="1A596D5B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3C4F1C8" w14:textId="657C688F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0C42D28" w14:textId="77777777" w:rsidR="003D2A37" w:rsidRPr="00CD5DDB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3D2A37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8F1A15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8F1A15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8F1A15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8F1A15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8F1A15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8F1A15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542274">
    <w:abstractNumId w:val="0"/>
  </w:num>
  <w:num w:numId="2" w16cid:durableId="581838531">
    <w:abstractNumId w:val="8"/>
  </w:num>
  <w:num w:numId="3" w16cid:durableId="1640068410">
    <w:abstractNumId w:val="4"/>
  </w:num>
  <w:num w:numId="4" w16cid:durableId="631209885">
    <w:abstractNumId w:val="3"/>
  </w:num>
  <w:num w:numId="5" w16cid:durableId="2131780838">
    <w:abstractNumId w:val="5"/>
  </w:num>
  <w:num w:numId="6" w16cid:durableId="1114864819">
    <w:abstractNumId w:val="7"/>
  </w:num>
  <w:num w:numId="7" w16cid:durableId="1574775868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193B52"/>
    <w:rsid w:val="00202B8D"/>
    <w:rsid w:val="00254BDB"/>
    <w:rsid w:val="002B0E3D"/>
    <w:rsid w:val="002D7CA8"/>
    <w:rsid w:val="00301422"/>
    <w:rsid w:val="00302AA4"/>
    <w:rsid w:val="00324D59"/>
    <w:rsid w:val="003A400C"/>
    <w:rsid w:val="003B78FB"/>
    <w:rsid w:val="003D2A37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3379D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F26E4"/>
    <w:rsid w:val="0080647D"/>
    <w:rsid w:val="00850C45"/>
    <w:rsid w:val="008B4B63"/>
    <w:rsid w:val="008B72D2"/>
    <w:rsid w:val="008F1A15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A377C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939CF"/>
    <w:rsid w:val="00FA56F7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56C77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56C77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56C77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2314</Words>
  <Characters>12729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15013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2022-11-13T18:19:00Z</dcterms:created>
  <dcterms:modified xsi:type="dcterms:W3CDTF">2022-11-13T18:19:00Z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