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A254D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64D1BEBD" w:rsidR="004C1975" w:rsidRDefault="00186B00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A254D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A3AC28A" w14:textId="77777777" w:rsidR="00186B00" w:rsidRDefault="00186B00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A254DA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B83B410" w14:textId="206E8027" w:rsidR="00186B00" w:rsidRDefault="00186B00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69FABF8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E0280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E0280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E0280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E028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E028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E028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E0280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E0280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E0280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E028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E0280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E0280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E0280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E0280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E0280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E0280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E028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E0280" w14:paraId="6F3F1834" w14:textId="77777777" w:rsidTr="00DE028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CD2D4EA" w14:textId="77777777" w:rsidR="00DE0280" w:rsidRDefault="00DE0280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A254D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A254D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A254D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A254DA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DE0280" w:rsidRPr="007C1584" w14:paraId="30969CD2" w14:textId="77777777" w:rsidTr="00DE0280">
        <w:tc>
          <w:tcPr>
            <w:tcW w:w="915" w:type="dxa"/>
            <w:shd w:val="clear" w:color="auto" w:fill="D6E3BC" w:themeFill="accent3" w:themeFillTint="66"/>
          </w:tcPr>
          <w:p w14:paraId="28F1DBD4" w14:textId="77777777" w:rsidR="00DE0280" w:rsidRDefault="00DE028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618B1AF9" w14:textId="77777777" w:rsidR="00DE0280" w:rsidRDefault="00DE028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A254D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5A208C" w14:paraId="239B3FF2" w14:textId="77777777" w:rsidTr="00A56DB9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  <w:hideMark/>
          </w:tcPr>
          <w:p w14:paraId="052BA8A0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76F0C3FC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0D9B8DCA" w14:textId="06D1CAA4" w:rsidR="005A208C" w:rsidRDefault="00935BE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Humanidades – </w:t>
            </w:r>
            <w:r w:rsidR="00A254DA">
              <w:rPr>
                <w:rFonts w:ascii="Century Gothic" w:hAnsi="Century Gothic" w:cs="Century Gothic"/>
                <w:color w:val="000000"/>
              </w:rPr>
              <w:t xml:space="preserve">1º </w:t>
            </w:r>
            <w:proofErr w:type="gramStart"/>
            <w:r w:rsidR="00A254DA">
              <w:rPr>
                <w:rFonts w:ascii="Century Gothic" w:hAnsi="Century Gothic" w:cs="Century Gothic"/>
                <w:color w:val="000000"/>
              </w:rPr>
              <w:t>BACH  -</w:t>
            </w:r>
            <w:proofErr w:type="gramEnd"/>
            <w:r w:rsidR="00A254DA">
              <w:rPr>
                <w:rFonts w:ascii="Century Gothic" w:hAnsi="Century Gothic" w:cs="Century Gothic"/>
                <w:color w:val="000000"/>
              </w:rPr>
              <w:t xml:space="preserve"> GRIEGO I</w:t>
            </w:r>
          </w:p>
        </w:tc>
      </w:tr>
      <w:tr w:rsidR="005A208C" w14:paraId="4AB5B0AE" w14:textId="77777777" w:rsidTr="00A56DB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FE49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5957E20D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B87FB05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A208C" w14:paraId="6FF6CF18" w14:textId="77777777" w:rsidTr="00A56DB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D017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C3C4" w14:textId="77777777" w:rsidR="005A208C" w:rsidRDefault="005A208C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39125F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26B81C7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15E768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56DB9" w14:paraId="45743DA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A73BDA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540C70D" w14:textId="2097FE69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Realizar traducciones directas o inversas de textos o fragmentos adaptados u originales, de dificultad adecuada y progresiva, empleando una redacción estilísticamente correcta y conforme a las normas gramaticales y ortográficas.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212DD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E77A9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56367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F928BE0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6D635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A87F0BE" w14:textId="3C67CA39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Identificar y analizar con apoyo unidades lingüísticas regulares en el plano morfosintáctico de la lengua, estableciendo la correspondencia y las divergencias con las de la lengua de enseñanza y con otras lenguas conocidas.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C2B8C7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DB8196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AB3676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B7EF93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40CBF5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815DBA0" w14:textId="1F699EFA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1.3. Seleccionar de manera progresivamente autónoma el significado apropiado de palabras polisémicas y justificar la decisión, teniendo en cuenta la información </w:t>
            </w:r>
            <w:proofErr w:type="spellStart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cotextual</w:t>
            </w:r>
            <w:proofErr w:type="spellEnd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contextual y utilizando herramientas de apoyo al proceso de traducción en distintos soportes, tales como listas de vocabulario, glosarios, diccionarios, mapas o atlas, correctores ortográficos, gramáticas y libros de estilo.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997739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3A92C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1D4F7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367542F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2AF95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8AD248C" w14:textId="05DD98E4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Revisar y subsanar de manera progresivamente autónoma las propias traducciones y las de los compañeros y las compañeras, realizando propuestas de mejora y argumentando los cambios con terminología especializada a partir de la reflexión lingüística.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55FFEC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BEF20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573A6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2DC336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E156AB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6ABA793" w14:textId="108001E8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1.5. Realizar la lectura directa de textos griegos sencillos identificando las unidades lingüísticas básicas de la lengua griega, comparándolas con las de las lenguas del repertorio lingüístico propio y asimilando los aspectos morfológicos, sintácticos y léxicos elementales del griego.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2489BF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949D0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E594C9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C475ACA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4AC6AC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58A34C2" w14:textId="57CF7E4A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1.6. Registrar los progresos y dificultades de aprendizaje de la lengua griega, seleccionando las estrategias más adecuadas y eficaces para superar esas dificultades y consolidar su aprendizaje, realizando actividades de planificación del propio aprendizaje, autoevaluación y coevaluación, como las propuestas en el </w:t>
            </w:r>
            <w:proofErr w:type="gramStart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Portfolio</w:t>
            </w:r>
            <w:proofErr w:type="gramEnd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Europeo de las Lenguas (PEL) o en un diario de aprendizaje, haciéndolos explícitos y compartiéndolos.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216BAB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D06AA5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3C1C8F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477FBBB7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872AD8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27906F0" w14:textId="73C2AAF8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Deducir el significado etimológico de un término de uso común e inferir el significado de términos de nueva aparición o procedentes de léxico especializado, aplicando, de manera guiada, estrategias de reconocimiento de étimos y formantes griegos atendiendo a los cambios fonéticos, morfológicos o semánticos que hayan tenido lugar.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80C03D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FFB78F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5B6D5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BE6218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512C0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712EC7F" w14:textId="6BB69C93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Explicar, de manera guiada, la relación del griego con las lenguas modernas, analizando los elementos lingüísticos comunes de origen griego y utilizando estrategias y conocimientos de las lenguas y lenguajes que conforman el repertorio propio.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07A9D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0A7D0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6C82E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34891AD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6A0CA1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17618AB" w14:textId="0E242EB6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Identificar y estereotipos lingüísticos adoptando una actitud de respeto y valoración de la diversidad como riqueza cultural, lingüística y dialectal, a partir de criterios 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9D2E1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FD02C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5FE2B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DF6411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D8535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802469D" w14:textId="4BD139EC" w:rsidR="00A56DB9" w:rsidRPr="00A254DA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A254DA" w:rsidRPr="00A254DA">
              <w:rPr>
                <w:rFonts w:ascii="Century Gothic" w:hAnsi="Century Gothic"/>
                <w:color w:val="000000"/>
                <w:sz w:val="20"/>
                <w:szCs w:val="20"/>
              </w:rPr>
              <w:t>3.1. Interpretar y comentar, de forma guiada, textos y fragmentos literarios griegos de diversa índole y de creciente complejidad y de forma guiada, aplicando estrategias de análisis y reflexión que impliquen movilizar la propia experiencia, comprender el mundo y la condición humana y desarrollar la sensibilidad estética y el hábito lector.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5BC13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11109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2B612A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0063FCF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2B366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3D3806A" w14:textId="6B50B9C7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Analizar y explicar los géneros, temas, tópicos y valores éticos o estéticos de obras o fragmentos literarios griegos, comparándolos con obras o fragmentos literarios posteriores desde un enfoque intertextual guiado.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F2184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99B523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ADAE5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2AD2737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CAB9E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E497966" w14:textId="681115F2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3.3. Identificar y definir, de manera guiada, un conjunto básico de palabras griegas que designan conceptos fundamentales para el estudio y comprensión de la civilización helena y cuyo aprendizaje combina conocimientos léxicos y culturales, tales como </w:t>
            </w:r>
            <w:proofErr w:type="spellStart"/>
            <w:r w:rsidRPr="00A254DA">
              <w:rPr>
                <w:rFonts w:ascii="Arial" w:hAnsi="Arial" w:cs="Arial"/>
                <w:color w:val="000000"/>
                <w:sz w:val="20"/>
                <w:szCs w:val="20"/>
              </w:rPr>
              <w:t>ἀ</w:t>
            </w: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ρχή</w:t>
            </w:r>
            <w:proofErr w:type="spellEnd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δ</w:t>
            </w:r>
            <w:r w:rsidRPr="00A254DA">
              <w:rPr>
                <w:rFonts w:ascii="Arial" w:hAnsi="Arial" w:cs="Arial"/>
                <w:color w:val="000000"/>
                <w:sz w:val="20"/>
                <w:szCs w:val="20"/>
              </w:rPr>
              <w:t>ῆ</w:t>
            </w: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μος</w:t>
            </w:r>
            <w:proofErr w:type="spellEnd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μ</w:t>
            </w:r>
            <w:r w:rsidRPr="00A254DA">
              <w:rPr>
                <w:rFonts w:ascii="Arial" w:hAnsi="Arial" w:cs="Arial"/>
                <w:color w:val="000000"/>
                <w:sz w:val="20"/>
                <w:szCs w:val="20"/>
              </w:rPr>
              <w:t>ῦ</w:t>
            </w: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θος</w:t>
            </w:r>
            <w:proofErr w:type="spellEnd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λόγος</w:t>
            </w:r>
            <w:proofErr w:type="spellEnd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, en textos de diferentes formatos.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3C332A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7AAFB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B30BA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4126031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A44A7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47C96D7A" w14:textId="6DA764DD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3.4. Crear textos sencillos individuales o colectivos con intención literaria y conciencia de estilo, en distintos soportes y con ayuda de otros lenguajes artísticos y audiovisuales, a partir de la lectura de obras o fragmentos significativos en los que se haya partido de la civilización y la cultura griegas como fuente de inspiración.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79CEA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CF943F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B050A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564C1B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0135F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980CA88" w14:textId="248B6FD4" w:rsidR="00A56DB9" w:rsidRPr="00A254DA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A254DA" w:rsidRPr="00A254DA">
              <w:rPr>
                <w:rFonts w:ascii="Century Gothic" w:hAnsi="Century Gothic"/>
                <w:color w:val="000000"/>
                <w:sz w:val="20"/>
                <w:szCs w:val="20"/>
              </w:rPr>
              <w:t>4.1. Explicar de forma elemental y básica, a partir de criterios dados, los procesos históricos y políticos, las instituciones, los modos de vida y las costumbres de la sociedad helena, comparándolos con los de las sociedades actuales, especialmente con la sociedad española y andaluza, valorando las adaptaciones y cambios experimentados a la luz de la evolución de las sociedades y los derechos humanos, y favoreciendo el</w:t>
            </w:r>
            <w:r w:rsidR="00A254DA" w:rsidRPr="00A254D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A254DA" w:rsidRPr="00A254DA">
              <w:rPr>
                <w:rFonts w:ascii="Century Gothic" w:hAnsi="Century Gothic"/>
                <w:color w:val="000000"/>
                <w:sz w:val="20"/>
                <w:szCs w:val="20"/>
              </w:rPr>
              <w:t>desarrollo de una cultura compartida y una ciudadanía comprometida con la memoria colectiva y los valores democráticos.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CE68FE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42BA29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908E5C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4A9D01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69487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30D46FD" w14:textId="33156B51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Debatir acerca de la importancia, evolución, asimilación o cuestionamiento de diferentes aspectos del legado griego en nuestra sociedad, utilizando estrategias retóricas y oratorias, de manera guiada, mediando entre posturas cuando sea necesario, seleccionando y contrastando información y experiencias veraces y mostrando interés, respeto y empatía por otras opiniones y argumentaciones.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F68F7E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8FB484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10200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D774DF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A1B00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hideMark/>
          </w:tcPr>
          <w:p w14:paraId="32EA6E3C" w14:textId="6C7A3DBF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4.3. Elaborar trabajos de investigación de manera progresivamente autónoma y en diferentes soportes, en grupo o individualmente, sobre aspectos del legado de la civilización griega en el ámbito personal, religioso y sociopolítico; localizando, seleccionando, contrastando y reelaborando información procedente de diferentes fuentes, calibrando su fiabilidad y pertinencia y respetando los principios de rigor y propiedad intelectual.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93B30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48514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63BDD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291298E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4F669D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C478C5D" w14:textId="319F595F" w:rsidR="00A56DB9" w:rsidRPr="00A254DA" w:rsidRDefault="00A254DA" w:rsidP="00A254DA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A254DA">
              <w:rPr>
                <w:rFonts w:ascii="Century Gothic" w:hAnsi="Century Gothic"/>
                <w:sz w:val="20"/>
                <w:szCs w:val="20"/>
              </w:rPr>
              <w:t xml:space="preserve">5.1. Identificar y explicar de forma elemental y básica el legado material e inmaterial de la civilización griega como fuente de inspiración, analizando producciones culturales y artísticas posteriores a partir de criterios dados.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FE0A02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6CE63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C9857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D58E53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9817C6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78DB5F7" w14:textId="268E57B7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Investigar, de manera guiada, el patrimonio histórico, arqueológico, artístico y cultural heredado de la civilización griega, actuando de forma adecuada, empática y respetuosa e interesándose por los procesos de preservación y por aquellas actitudes cívicas que aseguran su sostenibilidad.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8A699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301D42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3466C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51FECE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65F77C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7820740" w14:textId="1F2502A3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Explorar, con apoyo y de manera guiada, el legado griego en el entorno del alumnado a partir de criterios dados, aplicando los conocimientos adquiridos y reflexionando sobre las implicaciones de sus distintos usos, dando ejemplos de la pervivencia de la Antigüedad clásica en su vida cotidiana y presentando los resultados a través de diferentes soportes.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5CD77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C22F4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9C316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0B4C0B5C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F5C760D" w14:textId="77777777" w:rsidR="00A254DA" w:rsidRPr="00301422" w:rsidRDefault="00A254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1B8E8FED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0DB78AE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4A8161" w14:textId="1929C251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105EFC" w14:textId="7918E746" w:rsidR="00A254DA" w:rsidRDefault="00A254DA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6D60D7" w14:textId="3E28EE0C" w:rsidR="00A254DA" w:rsidRDefault="00A254DA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412950" w14:textId="35DAAB91" w:rsidR="00A254DA" w:rsidRDefault="00A254DA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F4BAC9" w14:textId="67AE7414" w:rsidR="00A254DA" w:rsidRDefault="00A254DA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A812E9" w14:textId="77777777" w:rsidR="00A254DA" w:rsidRDefault="00A254DA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5334DEFC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5D525DAC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E07E01" w14:textId="2E4EC322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11C69442" w14:textId="77777777" w:rsidR="00A254DA" w:rsidRDefault="00A254DA" w:rsidP="004C1975">
      <w:pPr>
        <w:overflowPunct w:val="0"/>
        <w:spacing w:before="240" w:after="240"/>
        <w:rPr>
          <w:rFonts w:ascii="Calibri" w:hAnsi="Calibri"/>
          <w:b/>
          <w:kern w:val="3"/>
          <w:lang w:eastAsia="es-ES"/>
        </w:rPr>
      </w:pPr>
    </w:p>
    <w:p w14:paraId="0B1F65F2" w14:textId="0CEA40DA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6F3B88FE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036332" w14:textId="4F0156CC" w:rsidR="00A56DB9" w:rsidRDefault="00A56DB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16B9D97" w14:textId="77777777" w:rsidR="00A56DB9" w:rsidRDefault="00A56DB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51208D05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bookmarkStart w:id="1" w:name="_Hlk92888473"/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1"/>
    <w:p w14:paraId="68CEEBFB" w14:textId="52047D6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14C3C94" w14:textId="34BCB0E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5DBCEDC" w14:textId="1C9B9D33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8EA67C0" w14:textId="739AE965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8F8ADD2" w14:textId="17311AF2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1E37E98" w14:textId="1F7C6E67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3A42F73" w14:textId="4CBD13F0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CB2AAC5" w14:textId="3D4DED1B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A254DA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18" name="Imagen 18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18" name="Imagen 18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254DA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14" name="Imagen 14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15" name="Imagen 1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16" name="Imagen 16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19" name="Imagen 19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19" name="Imagen 19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17" name="Imagen 1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A254DA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A254DA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254DA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A254DA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706552">
    <w:abstractNumId w:val="0"/>
  </w:num>
  <w:num w:numId="2" w16cid:durableId="232088375">
    <w:abstractNumId w:val="8"/>
  </w:num>
  <w:num w:numId="3" w16cid:durableId="1927958875">
    <w:abstractNumId w:val="4"/>
  </w:num>
  <w:num w:numId="4" w16cid:durableId="1870600689">
    <w:abstractNumId w:val="3"/>
  </w:num>
  <w:num w:numId="5" w16cid:durableId="384987708">
    <w:abstractNumId w:val="5"/>
  </w:num>
  <w:num w:numId="6" w16cid:durableId="107749437">
    <w:abstractNumId w:val="7"/>
  </w:num>
  <w:num w:numId="7" w16cid:durableId="47684075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239EA"/>
    <w:rsid w:val="0013697D"/>
    <w:rsid w:val="00141CBD"/>
    <w:rsid w:val="00163BB1"/>
    <w:rsid w:val="00175AAF"/>
    <w:rsid w:val="00186B00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D69DB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35BEC"/>
    <w:rsid w:val="00975021"/>
    <w:rsid w:val="0099430F"/>
    <w:rsid w:val="009C5FE0"/>
    <w:rsid w:val="00A254DA"/>
    <w:rsid w:val="00A56DB9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E0280"/>
    <w:rsid w:val="00DF39FA"/>
    <w:rsid w:val="00EA6BF5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2A3F5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2A3F5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2A3F50"/>
    <w:rsid w:val="00903B03"/>
    <w:rsid w:val="00BD64B2"/>
    <w:rsid w:val="00EB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2293</Words>
  <Characters>12613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2022-11-14T11:22:00Z</dcterms:created>
  <dcterms:modified xsi:type="dcterms:W3CDTF">2022-11-14T11:22:00Z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